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48" w:rsidRPr="008A2142" w:rsidRDefault="0038243B">
      <w:pPr>
        <w:jc w:val="right"/>
        <w:rPr>
          <w:rFonts w:asciiTheme="majorEastAsia" w:eastAsiaTheme="majorEastAsia" w:hAnsiTheme="majorEastAsia"/>
          <w:sz w:val="24"/>
        </w:rPr>
      </w:pPr>
      <w:r w:rsidRPr="008A2142">
        <w:rPr>
          <w:rFonts w:asciiTheme="majorEastAsia" w:eastAsiaTheme="majorEastAsia" w:hAnsiTheme="majorEastAsia" w:hint="eastAsia"/>
          <w:sz w:val="24"/>
        </w:rPr>
        <w:t>別添</w:t>
      </w:r>
      <w:r w:rsidRPr="008A2142">
        <w:rPr>
          <w:rFonts w:asciiTheme="majorEastAsia" w:eastAsiaTheme="majorEastAsia" w:hAnsiTheme="majorEastAsia"/>
          <w:sz w:val="24"/>
        </w:rPr>
        <w:t>資料</w:t>
      </w:r>
      <w:r w:rsidR="00823B2E">
        <w:rPr>
          <w:rFonts w:asciiTheme="majorEastAsia" w:eastAsiaTheme="majorEastAsia" w:hAnsiTheme="majorEastAsia" w:hint="eastAsia"/>
          <w:sz w:val="24"/>
        </w:rPr>
        <w:t>４</w:t>
      </w:r>
    </w:p>
    <w:p w:rsidR="00981348" w:rsidRDefault="0038243B">
      <w:pPr>
        <w:widowControl/>
        <w:jc w:val="center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無人航空機</w:t>
      </w:r>
      <w:r>
        <w:rPr>
          <w:rFonts w:asciiTheme="minorEastAsia" w:hAnsiTheme="minorEastAsia"/>
          <w:b/>
          <w:sz w:val="24"/>
          <w:u w:val="single"/>
        </w:rPr>
        <w:t>の運用限界等</w:t>
      </w: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38243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（運用</w:t>
      </w:r>
      <w:r>
        <w:rPr>
          <w:rFonts w:asciiTheme="minorEastAsia" w:hAnsiTheme="minorEastAsia"/>
          <w:sz w:val="24"/>
        </w:rPr>
        <w:t>限界</w:t>
      </w:r>
      <w:r>
        <w:rPr>
          <w:rFonts w:asciiTheme="minorEastAsia" w:hAnsiTheme="minorEastAsia" w:hint="eastAsia"/>
          <w:sz w:val="24"/>
        </w:rPr>
        <w:t>）</w:t>
      </w:r>
    </w:p>
    <w:tbl>
      <w:tblPr>
        <w:tblStyle w:val="afa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</w:tblGrid>
      <w:tr w:rsidR="00981348">
        <w:tc>
          <w:tcPr>
            <w:tcW w:w="3544" w:type="dxa"/>
          </w:tcPr>
          <w:p w:rsidR="00981348" w:rsidRDefault="0038243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最高速度</w:t>
            </w:r>
          </w:p>
        </w:tc>
        <w:tc>
          <w:tcPr>
            <w:tcW w:w="4820" w:type="dxa"/>
          </w:tcPr>
          <w:p w:rsidR="00981348" w:rsidRDefault="00981348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3544" w:type="dxa"/>
          </w:tcPr>
          <w:p w:rsidR="00981348" w:rsidRDefault="0038243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最高到達</w:t>
            </w:r>
            <w:r>
              <w:rPr>
                <w:rFonts w:asciiTheme="minorEastAsia" w:hAnsiTheme="minorEastAsia"/>
                <w:sz w:val="24"/>
              </w:rPr>
              <w:t>高度</w:t>
            </w:r>
          </w:p>
        </w:tc>
        <w:tc>
          <w:tcPr>
            <w:tcW w:w="4820" w:type="dxa"/>
          </w:tcPr>
          <w:p w:rsidR="00981348" w:rsidRDefault="00981348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3544" w:type="dxa"/>
          </w:tcPr>
          <w:p w:rsidR="00981348" w:rsidRDefault="0038243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電波到達</w:t>
            </w:r>
            <w:r>
              <w:rPr>
                <w:rFonts w:asciiTheme="minorEastAsia" w:hAnsiTheme="minorEastAsia"/>
                <w:sz w:val="24"/>
              </w:rPr>
              <w:t>距離</w:t>
            </w:r>
          </w:p>
        </w:tc>
        <w:tc>
          <w:tcPr>
            <w:tcW w:w="4820" w:type="dxa"/>
          </w:tcPr>
          <w:p w:rsidR="00981348" w:rsidRDefault="00981348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3544" w:type="dxa"/>
          </w:tcPr>
          <w:p w:rsidR="00981348" w:rsidRDefault="0038243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飛行</w:t>
            </w:r>
            <w:r>
              <w:rPr>
                <w:rFonts w:asciiTheme="minorEastAsia" w:hAnsiTheme="minorEastAsia"/>
                <w:sz w:val="24"/>
              </w:rPr>
              <w:t>可能風速</w:t>
            </w:r>
          </w:p>
        </w:tc>
        <w:tc>
          <w:tcPr>
            <w:tcW w:w="4820" w:type="dxa"/>
          </w:tcPr>
          <w:p w:rsidR="00981348" w:rsidRDefault="00981348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3544" w:type="dxa"/>
          </w:tcPr>
          <w:p w:rsidR="00981348" w:rsidRDefault="0038243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最大</w:t>
            </w:r>
            <w:r>
              <w:rPr>
                <w:rFonts w:asciiTheme="minorEastAsia" w:hAnsiTheme="minorEastAsia"/>
                <w:sz w:val="24"/>
              </w:rPr>
              <w:t>搭載可能重量</w:t>
            </w:r>
          </w:p>
        </w:tc>
        <w:tc>
          <w:tcPr>
            <w:tcW w:w="4820" w:type="dxa"/>
          </w:tcPr>
          <w:p w:rsidR="00981348" w:rsidRDefault="00981348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3544" w:type="dxa"/>
          </w:tcPr>
          <w:p w:rsidR="00981348" w:rsidRDefault="0038243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最大使用</w:t>
            </w:r>
            <w:r>
              <w:rPr>
                <w:rFonts w:asciiTheme="minorEastAsia" w:hAnsiTheme="minorEastAsia"/>
                <w:sz w:val="24"/>
              </w:rPr>
              <w:t>可能時間</w:t>
            </w:r>
          </w:p>
        </w:tc>
        <w:tc>
          <w:tcPr>
            <w:tcW w:w="4820" w:type="dxa"/>
          </w:tcPr>
          <w:p w:rsidR="00981348" w:rsidRDefault="00981348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</w:tbl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38243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飛行させる方法）</w:t>
      </w: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:rsidR="00981348" w:rsidRDefault="00981348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right="1200"/>
        <w:rPr>
          <w:rFonts w:asciiTheme="minorEastAsia" w:hAnsiTheme="minorEastAsia"/>
          <w:sz w:val="24"/>
        </w:rPr>
      </w:pPr>
    </w:p>
    <w:p w:rsidR="00351571" w:rsidRDefault="00351571" w:rsidP="00351571">
      <w:pPr>
        <w:wordWrap w:val="0"/>
        <w:ind w:left="220" w:right="-1" w:hangingChars="100" w:hanging="220"/>
        <w:rPr>
          <w:rFonts w:asciiTheme="minorEastAsia" w:hAnsiTheme="minorEastAsia"/>
          <w:sz w:val="22"/>
          <w:szCs w:val="22"/>
        </w:rPr>
      </w:pPr>
      <w:r w:rsidRPr="00351571">
        <w:rPr>
          <w:rFonts w:asciiTheme="minorEastAsia" w:hAnsiTheme="minorEastAsia" w:hint="eastAsia"/>
          <w:sz w:val="22"/>
          <w:szCs w:val="22"/>
        </w:rPr>
        <w:t>・航空法第132条</w:t>
      </w:r>
      <w:r w:rsidR="004072DA">
        <w:rPr>
          <w:rFonts w:asciiTheme="minorEastAsia" w:hAnsiTheme="minorEastAsia" w:hint="eastAsia"/>
          <w:sz w:val="22"/>
          <w:szCs w:val="22"/>
        </w:rPr>
        <w:t>第2項第2号</w:t>
      </w:r>
      <w:r w:rsidRPr="00351571">
        <w:rPr>
          <w:rFonts w:asciiTheme="minorEastAsia" w:hAnsiTheme="minorEastAsia" w:hint="eastAsia"/>
          <w:sz w:val="22"/>
          <w:szCs w:val="22"/>
        </w:rPr>
        <w:t>及び第132条の2</w:t>
      </w:r>
      <w:r w:rsidR="004072DA">
        <w:rPr>
          <w:rFonts w:asciiTheme="minorEastAsia" w:hAnsiTheme="minorEastAsia" w:hint="eastAsia"/>
          <w:sz w:val="22"/>
          <w:szCs w:val="22"/>
        </w:rPr>
        <w:t>第2項第2号</w:t>
      </w:r>
      <w:r w:rsidRPr="00351571">
        <w:rPr>
          <w:rFonts w:asciiTheme="minorEastAsia" w:hAnsiTheme="minorEastAsia" w:hint="eastAsia"/>
          <w:sz w:val="22"/>
          <w:szCs w:val="22"/>
        </w:rPr>
        <w:t>に基づく許可・承認を受けた場合、当該申請書類のうちの</w:t>
      </w:r>
      <w:bookmarkStart w:id="0" w:name="_GoBack"/>
      <w:bookmarkEnd w:id="0"/>
      <w:r w:rsidRPr="00351571">
        <w:rPr>
          <w:rFonts w:asciiTheme="minorEastAsia" w:hAnsiTheme="minorEastAsia" w:hint="eastAsia"/>
          <w:sz w:val="22"/>
          <w:szCs w:val="22"/>
        </w:rPr>
        <w:t>「（別添資料3）無人航空機の運用限界等」で代替可能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:rsidR="00351571" w:rsidRPr="00351571" w:rsidRDefault="00351571" w:rsidP="00351571">
      <w:pPr>
        <w:wordWrap w:val="0"/>
        <w:ind w:left="220" w:right="-1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・航空局ホームページに記載されている無人航空機を活用する場合は省略可能。</w:t>
      </w:r>
    </w:p>
    <w:sectPr w:rsidR="00351571" w:rsidRPr="00351571">
      <w:pgSz w:w="11906" w:h="16838"/>
      <w:pgMar w:top="993" w:right="1134" w:bottom="851" w:left="1134" w:header="454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BC" w:rsidRDefault="0038243B">
      <w:r>
        <w:separator/>
      </w:r>
    </w:p>
  </w:endnote>
  <w:endnote w:type="continuationSeparator" w:id="0">
    <w:p w:rsidR="008349BC" w:rsidRDefault="003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BC" w:rsidRDefault="0038243B">
      <w:r>
        <w:separator/>
      </w:r>
    </w:p>
  </w:footnote>
  <w:footnote w:type="continuationSeparator" w:id="0">
    <w:p w:rsidR="008349BC" w:rsidRDefault="0038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8"/>
    <w:rsid w:val="00351571"/>
    <w:rsid w:val="0038243B"/>
    <w:rsid w:val="004072DA"/>
    <w:rsid w:val="004D7E2A"/>
    <w:rsid w:val="00823B2E"/>
    <w:rsid w:val="008349BC"/>
    <w:rsid w:val="008A2142"/>
    <w:rsid w:val="009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1AB3E8-D93A-46AE-91EE-F29A0B8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Hyperlink"/>
    <w:basedOn w:val="a0"/>
    <w:rPr>
      <w:color w:val="0000FF" w:themeColor="hyperlink"/>
      <w:u w:val="single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</w:rPr>
  </w:style>
  <w:style w:type="paragraph" w:styleId="af5">
    <w:name w:val="Revision"/>
  </w:style>
  <w:style w:type="paragraph" w:styleId="af6">
    <w:name w:val="Plain Text"/>
    <w:basedOn w:val="a"/>
    <w:link w:val="af7"/>
    <w:pPr>
      <w:widowControl/>
      <w:jc w:val="left"/>
    </w:pPr>
    <w:rPr>
      <w:rFonts w:ascii="ＭＳ ゴシック" w:eastAsia="ＭＳ ゴシック" w:hAnsi="ＭＳ ゴシック"/>
      <w:kern w:val="0"/>
      <w:sz w:val="20"/>
    </w:rPr>
  </w:style>
  <w:style w:type="character" w:customStyle="1" w:styleId="af7">
    <w:name w:val="書式なし (文字)"/>
    <w:basedOn w:val="a0"/>
    <w:link w:val="af6"/>
    <w:rPr>
      <w:rFonts w:ascii="ＭＳ ゴシック" w:eastAsia="ＭＳ ゴシック" w:hAnsi="ＭＳ ゴシック"/>
      <w:kern w:val="0"/>
      <w:sz w:val="20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千葉県</cp:lastModifiedBy>
  <cp:revision>5</cp:revision>
  <cp:lastPrinted>2019-07-08T12:02:00Z</cp:lastPrinted>
  <dcterms:created xsi:type="dcterms:W3CDTF">2020-09-11T01:27:00Z</dcterms:created>
  <dcterms:modified xsi:type="dcterms:W3CDTF">2020-12-04T08:18:00Z</dcterms:modified>
</cp:coreProperties>
</file>