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hint="eastAsia"/>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FA1CB0">
      <w:pPr>
        <w:pStyle w:val="a3"/>
        <w:rPr>
          <w:rFonts w:ascii="ＭＳ 明朝" w:hAnsi="ＭＳ 明朝" w:cs="Times New Roman" w:hint="eastAsia"/>
          <w:spacing w:val="0"/>
        </w:rPr>
      </w:pPr>
    </w:p>
    <w:p w:rsidR="003451EB" w:rsidRDefault="003451EB">
      <w:pPr>
        <w:pStyle w:val="a3"/>
        <w:rPr>
          <w:rFonts w:ascii="ＭＳ 明朝" w:hAnsi="ＭＳ 明朝" w:cs="Times New Roman" w:hint="eastAsia"/>
          <w:spacing w:val="0"/>
        </w:rPr>
      </w:pPr>
    </w:p>
    <w:p w:rsidR="000D330F" w:rsidRDefault="008002D5" w:rsidP="001C3543">
      <w:pPr>
        <w:pStyle w:val="a3"/>
        <w:jc w:val="right"/>
        <w:rPr>
          <w:spacing w:val="0"/>
        </w:rPr>
      </w:pPr>
      <w:r>
        <w:rPr>
          <w:rFonts w:ascii="ＭＳ 明朝" w:hAnsi="ＭＳ 明朝" w:hint="eastAsia"/>
        </w:rPr>
        <w:t xml:space="preserve">令和　　</w:t>
      </w:r>
      <w:r w:rsidR="000D330F">
        <w:rPr>
          <w:rFonts w:ascii="ＭＳ 明朝" w:hAnsi="ＭＳ 明朝" w:hint="eastAsia"/>
        </w:rPr>
        <w:t>年　　月　　日</w:t>
      </w:r>
    </w:p>
    <w:p w:rsidR="000D330F" w:rsidRDefault="008002D5" w:rsidP="008002D5">
      <w:pPr>
        <w:pStyle w:val="a3"/>
        <w:spacing w:line="242" w:lineRule="exact"/>
        <w:ind w:firstLineChars="100" w:firstLine="218"/>
        <w:rPr>
          <w:spacing w:val="0"/>
        </w:rPr>
      </w:pPr>
      <w:r>
        <w:rPr>
          <w:rFonts w:ascii="ＭＳ 明朝" w:hAnsi="ＭＳ 明朝" w:hint="eastAsia"/>
        </w:rPr>
        <w:t>千葉</w:t>
      </w:r>
      <w:r w:rsidR="000D330F">
        <w:rPr>
          <w:rFonts w:ascii="ＭＳ 明朝" w:hAnsi="ＭＳ 明朝" w:hint="eastAsia"/>
        </w:rPr>
        <w:t xml:space="preserve">県知事　　　　　　</w:t>
      </w:r>
      <w:r>
        <w:rPr>
          <w:rFonts w:ascii="ＭＳ 明朝" w:hAnsi="ＭＳ 明朝" w:hint="eastAsia"/>
        </w:rPr>
        <w:t xml:space="preserve">　</w:t>
      </w:r>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rFonts w:hint="eastAsia"/>
          <w:spacing w:val="0"/>
        </w:rPr>
      </w:pPr>
    </w:p>
    <w:p w:rsidR="003451EB" w:rsidRDefault="003451EB">
      <w:pPr>
        <w:pStyle w:val="a3"/>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147"/>
        <w:gridCol w:w="6205"/>
      </w:tblGrid>
      <w:tr w:rsidR="003451EB" w:rsidTr="00275E81">
        <w:trPr>
          <w:trHeight w:val="490"/>
        </w:trPr>
        <w:tc>
          <w:tcPr>
            <w:tcW w:w="2235" w:type="dxa"/>
            <w:vMerge w:val="restart"/>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変更後</w:t>
            </w:r>
          </w:p>
        </w:tc>
      </w:tr>
      <w:tr w:rsidR="003451EB" w:rsidTr="00275E81">
        <w:trPr>
          <w:trHeight w:val="1686"/>
        </w:trPr>
        <w:tc>
          <w:tcPr>
            <w:tcW w:w="2235" w:type="dxa"/>
            <w:vMerge/>
            <w:shd w:val="clear" w:color="auto" w:fill="auto"/>
            <w:vAlign w:val="center"/>
          </w:tcPr>
          <w:p w:rsidR="003451EB" w:rsidRPr="00325267" w:rsidRDefault="003451EB">
            <w:pPr>
              <w:pStyle w:val="a3"/>
              <w:rPr>
                <w:rFonts w:hint="eastAsia"/>
                <w:spacing w:val="0"/>
              </w:rPr>
            </w:pPr>
          </w:p>
        </w:tc>
        <w:tc>
          <w:tcPr>
            <w:tcW w:w="6237" w:type="dxa"/>
            <w:shd w:val="clear" w:color="auto" w:fill="auto"/>
            <w:vAlign w:val="center"/>
          </w:tcPr>
          <w:p w:rsidR="003451EB" w:rsidRPr="00325267" w:rsidRDefault="003451EB">
            <w:pPr>
              <w:pStyle w:val="a3"/>
              <w:rPr>
                <w:rFonts w:hint="eastAsia"/>
                <w:spacing w:val="0"/>
              </w:rPr>
            </w:pPr>
            <w:bookmarkStart w:id="0" w:name="_GoBack"/>
            <w:bookmarkEnd w:id="0"/>
          </w:p>
        </w:tc>
        <w:tc>
          <w:tcPr>
            <w:tcW w:w="6296" w:type="dxa"/>
            <w:shd w:val="clear" w:color="auto" w:fill="auto"/>
            <w:vAlign w:val="center"/>
          </w:tcPr>
          <w:p w:rsidR="003451EB" w:rsidRPr="00325267" w:rsidRDefault="003451EB">
            <w:pPr>
              <w:pStyle w:val="a3"/>
              <w:rPr>
                <w:rFonts w:hint="eastAsia"/>
                <w:spacing w:val="0"/>
              </w:rPr>
            </w:pPr>
          </w:p>
        </w:tc>
      </w:tr>
    </w:tbl>
    <w:p w:rsidR="003451EB" w:rsidRDefault="003451EB">
      <w:pPr>
        <w:pStyle w:val="a3"/>
        <w:rPr>
          <w:rFonts w:hint="eastAsia"/>
          <w:spacing w:val="0"/>
        </w:rPr>
      </w:pPr>
    </w:p>
    <w:p w:rsidR="003451EB" w:rsidRDefault="003451EB" w:rsidP="003451EB">
      <w:pPr>
        <w:pStyle w:val="a3"/>
        <w:spacing w:line="242" w:lineRule="exact"/>
        <w:jc w:val="right"/>
        <w:rPr>
          <w:spacing w:val="0"/>
        </w:rPr>
      </w:pPr>
      <w:r>
        <w:rPr>
          <w:rFonts w:ascii="ＭＳ 明朝" w:hAnsi="ＭＳ 明朝" w:hint="eastAsia"/>
        </w:rPr>
        <w:t>（日本</w:t>
      </w:r>
      <w:r w:rsidR="007D6097">
        <w:rPr>
          <w:rFonts w:ascii="ＭＳ 明朝" w:hAnsi="ＭＳ 明朝" w:hint="eastAsia"/>
        </w:rPr>
        <w:t>産業</w:t>
      </w:r>
      <w:r>
        <w:rPr>
          <w:rFonts w:ascii="ＭＳ 明朝" w:hAnsi="ＭＳ 明朝" w:hint="eastAsia"/>
        </w:rPr>
        <w:t>規格　Ａ列４番）</w:t>
      </w:r>
    </w:p>
    <w:p w:rsidR="003451EB" w:rsidRPr="003451EB" w:rsidRDefault="003451EB">
      <w:pPr>
        <w:pStyle w:val="a3"/>
        <w:rPr>
          <w:rFonts w:hint="eastAsia"/>
          <w:spacing w:val="0"/>
        </w:rPr>
      </w:pPr>
    </w:p>
    <w:p w:rsidR="008B04C7" w:rsidRPr="008B04C7" w:rsidRDefault="008B04C7" w:rsidP="008B04C7">
      <w:pPr>
        <w:overflowPunct w:val="0"/>
        <w:textAlignment w:val="baseline"/>
      </w:pPr>
    </w:p>
    <w:sectPr w:rsidR="008B04C7" w:rsidRPr="008B04C7"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34" w:rsidRDefault="00052E34" w:rsidP="000D330F">
      <w:r>
        <w:separator/>
      </w:r>
    </w:p>
  </w:endnote>
  <w:endnote w:type="continuationSeparator" w:id="0">
    <w:p w:rsidR="00052E34" w:rsidRDefault="00052E3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34" w:rsidRDefault="00052E34" w:rsidP="000D330F">
      <w:r>
        <w:separator/>
      </w:r>
    </w:p>
  </w:footnote>
  <w:footnote w:type="continuationSeparator" w:id="0">
    <w:p w:rsidR="00052E34" w:rsidRDefault="00052E34"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7" w:rsidRDefault="000237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3717"/>
    <w:rsid w:val="000262DC"/>
    <w:rsid w:val="00043B96"/>
    <w:rsid w:val="00052E34"/>
    <w:rsid w:val="00076647"/>
    <w:rsid w:val="000B5710"/>
    <w:rsid w:val="000D330F"/>
    <w:rsid w:val="00106A5E"/>
    <w:rsid w:val="00116A38"/>
    <w:rsid w:val="00126F77"/>
    <w:rsid w:val="00142207"/>
    <w:rsid w:val="001A23BD"/>
    <w:rsid w:val="001C0EF2"/>
    <w:rsid w:val="001C3543"/>
    <w:rsid w:val="001F19C4"/>
    <w:rsid w:val="0020204B"/>
    <w:rsid w:val="0021509B"/>
    <w:rsid w:val="00227AAD"/>
    <w:rsid w:val="00237F04"/>
    <w:rsid w:val="002753A2"/>
    <w:rsid w:val="00275E81"/>
    <w:rsid w:val="0028653F"/>
    <w:rsid w:val="002D1B1D"/>
    <w:rsid w:val="002D3F02"/>
    <w:rsid w:val="00325267"/>
    <w:rsid w:val="00333EA1"/>
    <w:rsid w:val="003451EB"/>
    <w:rsid w:val="003632F2"/>
    <w:rsid w:val="00375161"/>
    <w:rsid w:val="00387D89"/>
    <w:rsid w:val="003C1B7B"/>
    <w:rsid w:val="00420B38"/>
    <w:rsid w:val="004935D6"/>
    <w:rsid w:val="004A7C98"/>
    <w:rsid w:val="00511F84"/>
    <w:rsid w:val="00540E16"/>
    <w:rsid w:val="006022B5"/>
    <w:rsid w:val="0060783B"/>
    <w:rsid w:val="00634FCE"/>
    <w:rsid w:val="00674C6D"/>
    <w:rsid w:val="006864E7"/>
    <w:rsid w:val="006F09A4"/>
    <w:rsid w:val="007770B9"/>
    <w:rsid w:val="007A3C68"/>
    <w:rsid w:val="007D3E60"/>
    <w:rsid w:val="007D6097"/>
    <w:rsid w:val="007F68BC"/>
    <w:rsid w:val="008002D5"/>
    <w:rsid w:val="0084213D"/>
    <w:rsid w:val="00844329"/>
    <w:rsid w:val="00887812"/>
    <w:rsid w:val="008B04C7"/>
    <w:rsid w:val="008C4BA9"/>
    <w:rsid w:val="00971044"/>
    <w:rsid w:val="009B778E"/>
    <w:rsid w:val="00A52759"/>
    <w:rsid w:val="00AC52C2"/>
    <w:rsid w:val="00B31751"/>
    <w:rsid w:val="00B4227D"/>
    <w:rsid w:val="00BE0E62"/>
    <w:rsid w:val="00BF12B1"/>
    <w:rsid w:val="00C108DA"/>
    <w:rsid w:val="00C11569"/>
    <w:rsid w:val="00C73564"/>
    <w:rsid w:val="00D530EC"/>
    <w:rsid w:val="00D618D3"/>
    <w:rsid w:val="00D87155"/>
    <w:rsid w:val="00DE099B"/>
    <w:rsid w:val="00E67511"/>
    <w:rsid w:val="00EC3D8B"/>
    <w:rsid w:val="00F47549"/>
    <w:rsid w:val="00F66336"/>
    <w:rsid w:val="00F87655"/>
    <w:rsid w:val="00F87FE0"/>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7A86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8073-6BAF-4184-BEC0-8763DD4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2020-06-11T09:41:00Z</dcterms:created>
  <dcterms:modified xsi:type="dcterms:W3CDTF">2020-06-11T09:41:00Z</dcterms:modified>
</cp:coreProperties>
</file>