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452B" w14:textId="026E8385" w:rsidR="002207F8" w:rsidRPr="0048096F" w:rsidRDefault="002207F8" w:rsidP="0048096F">
      <w:pPr>
        <w:autoSpaceDE w:val="0"/>
        <w:autoSpaceDN w:val="0"/>
        <w:adjustRightInd w:val="0"/>
        <w:jc w:val="center"/>
        <w:rPr>
          <w:rFonts w:ascii="ＭＳ 明朝" w:eastAsia="ＭＳ 明朝" w:hAnsi="ＭＳ 明朝" w:cs="MS-Mincho"/>
          <w:kern w:val="0"/>
          <w:sz w:val="24"/>
          <w:szCs w:val="24"/>
        </w:rPr>
      </w:pPr>
      <w:r w:rsidRPr="002207F8">
        <w:rPr>
          <w:rFonts w:ascii="ＭＳ 明朝" w:eastAsia="ＭＳ 明朝" w:hAnsi="ＭＳ 明朝" w:cs="MS-Mincho" w:hint="eastAsia"/>
          <w:kern w:val="0"/>
          <w:sz w:val="24"/>
          <w:szCs w:val="24"/>
        </w:rPr>
        <w:t>伐採及び集材に係るチェックリスト</w:t>
      </w:r>
    </w:p>
    <w:p w14:paraId="18C7660D" w14:textId="77777777" w:rsidR="00E97B91" w:rsidRPr="00E97B91" w:rsidRDefault="00E97B91" w:rsidP="00E97B91">
      <w:pPr>
        <w:autoSpaceDE w:val="0"/>
        <w:autoSpaceDN w:val="0"/>
        <w:adjustRightInd w:val="0"/>
        <w:ind w:right="960"/>
        <w:rPr>
          <w:rFonts w:ascii="ＭＳ 明朝" w:eastAsia="ＭＳ 明朝" w:hAnsi="ＭＳ 明朝" w:cs="MS-Mincho"/>
          <w:kern w:val="0"/>
          <w:sz w:val="24"/>
          <w:szCs w:val="24"/>
          <w:u w:val="single"/>
        </w:rPr>
      </w:pPr>
      <w:r w:rsidRPr="00E97B91">
        <w:rPr>
          <w:rFonts w:ascii="ＭＳ 明朝" w:eastAsia="ＭＳ 明朝" w:hAnsi="ＭＳ 明朝" w:cs="MS-Mincho" w:hint="eastAsia"/>
          <w:kern w:val="0"/>
          <w:sz w:val="24"/>
          <w:szCs w:val="24"/>
          <w:u w:val="single"/>
        </w:rPr>
        <w:t>申請日：　　　　　年　　　　月　　　　日</w:t>
      </w:r>
    </w:p>
    <w:p w14:paraId="34A2C97B" w14:textId="66972D63" w:rsidR="00E97B91" w:rsidRPr="00E97B91" w:rsidRDefault="00E97B91" w:rsidP="00E97B91">
      <w:pPr>
        <w:autoSpaceDE w:val="0"/>
        <w:autoSpaceDN w:val="0"/>
        <w:adjustRightInd w:val="0"/>
        <w:ind w:right="960"/>
        <w:rPr>
          <w:rFonts w:ascii="ＭＳ 明朝" w:eastAsia="ＭＳ 明朝" w:hAnsi="ＭＳ 明朝" w:cs="MS-Mincho"/>
          <w:kern w:val="0"/>
          <w:sz w:val="24"/>
          <w:szCs w:val="24"/>
          <w:u w:val="single"/>
        </w:rPr>
      </w:pPr>
      <w:r>
        <w:rPr>
          <w:rFonts w:ascii="ＭＳ 明朝" w:eastAsia="ＭＳ 明朝" w:hAnsi="ＭＳ 明朝" w:cs="MS-Mincho" w:hint="eastAsia"/>
          <w:kern w:val="0"/>
          <w:sz w:val="24"/>
          <w:szCs w:val="24"/>
          <w:u w:val="single"/>
        </w:rPr>
        <w:t>伐採</w:t>
      </w:r>
      <w:r w:rsidRPr="00E97B91">
        <w:rPr>
          <w:rFonts w:ascii="ＭＳ 明朝" w:eastAsia="ＭＳ 明朝" w:hAnsi="ＭＳ 明朝" w:cs="MS-Mincho" w:hint="eastAsia"/>
          <w:kern w:val="0"/>
          <w:sz w:val="24"/>
          <w:szCs w:val="24"/>
          <w:u w:val="single"/>
        </w:rPr>
        <w:t xml:space="preserve">する者：　　　　　　　　　　　　　　</w:t>
      </w:r>
    </w:p>
    <w:p w14:paraId="64183578" w14:textId="77777777" w:rsidR="00E97B91" w:rsidRPr="00E97B91" w:rsidRDefault="00E97B91" w:rsidP="00E97B91">
      <w:pPr>
        <w:autoSpaceDE w:val="0"/>
        <w:autoSpaceDN w:val="0"/>
        <w:adjustRightInd w:val="0"/>
        <w:ind w:right="960"/>
        <w:rPr>
          <w:rFonts w:ascii="ＭＳ 明朝" w:eastAsia="ＭＳ 明朝" w:hAnsi="ＭＳ 明朝" w:cs="MS-Mincho"/>
          <w:kern w:val="0"/>
          <w:sz w:val="24"/>
          <w:szCs w:val="24"/>
          <w:u w:val="single"/>
        </w:rPr>
      </w:pPr>
      <w:r w:rsidRPr="00E97B91">
        <w:rPr>
          <w:rFonts w:ascii="ＭＳ 明朝" w:eastAsia="ＭＳ 明朝" w:hAnsi="ＭＳ 明朝" w:cs="MS-Mincho" w:hint="eastAsia"/>
          <w:kern w:val="0"/>
          <w:sz w:val="24"/>
          <w:szCs w:val="24"/>
          <w:u w:val="single"/>
        </w:rPr>
        <w:t xml:space="preserve">森林の所在地：　　　　　　　　　　　　　</w:t>
      </w:r>
    </w:p>
    <w:p w14:paraId="0FC828DE" w14:textId="77777777" w:rsidR="00E97B91" w:rsidRPr="00E97B91" w:rsidRDefault="00E97B91" w:rsidP="00E97B91">
      <w:pPr>
        <w:autoSpaceDE w:val="0"/>
        <w:autoSpaceDN w:val="0"/>
        <w:adjustRightInd w:val="0"/>
        <w:ind w:right="960"/>
        <w:rPr>
          <w:rFonts w:ascii="ＭＳ 明朝" w:eastAsia="ＭＳ 明朝" w:hAnsi="ＭＳ 明朝" w:cs="MS-Mincho"/>
          <w:kern w:val="0"/>
          <w:sz w:val="24"/>
          <w:szCs w:val="24"/>
          <w:u w:val="single"/>
        </w:rPr>
      </w:pPr>
      <w:r w:rsidRPr="00E97B91">
        <w:rPr>
          <w:rFonts w:ascii="ＭＳ 明朝" w:eastAsia="ＭＳ 明朝" w:hAnsi="ＭＳ 明朝" w:cs="MS-Mincho" w:hint="eastAsia"/>
          <w:kern w:val="0"/>
          <w:sz w:val="24"/>
          <w:szCs w:val="24"/>
          <w:u w:val="single"/>
        </w:rPr>
        <w:t xml:space="preserve">施工延長：　　　　　　　　　　　　　　　</w:t>
      </w:r>
    </w:p>
    <w:p w14:paraId="0CD4922F" w14:textId="77777777" w:rsidR="00E97B91" w:rsidRPr="00E97B91" w:rsidRDefault="00E97B91" w:rsidP="00E97B91">
      <w:pPr>
        <w:autoSpaceDE w:val="0"/>
        <w:autoSpaceDN w:val="0"/>
        <w:adjustRightInd w:val="0"/>
        <w:ind w:right="960"/>
        <w:rPr>
          <w:rFonts w:ascii="ＭＳ 明朝" w:eastAsia="ＭＳ 明朝" w:hAnsi="ＭＳ 明朝" w:cs="MS-Mincho"/>
          <w:kern w:val="0"/>
          <w:sz w:val="24"/>
          <w:szCs w:val="24"/>
          <w:u w:val="single"/>
        </w:rPr>
      </w:pPr>
      <w:r w:rsidRPr="00E97B91">
        <w:rPr>
          <w:rFonts w:ascii="ＭＳ 明朝" w:eastAsia="ＭＳ 明朝" w:hAnsi="ＭＳ 明朝" w:cs="MS-Mincho" w:hint="eastAsia"/>
          <w:kern w:val="0"/>
          <w:sz w:val="24"/>
          <w:szCs w:val="24"/>
          <w:u w:val="single"/>
        </w:rPr>
        <w:t>検査日：　　　　　年　　　　月　　　　日</w:t>
      </w:r>
    </w:p>
    <w:p w14:paraId="17FD2693" w14:textId="51219ED4" w:rsidR="00D6231B" w:rsidRPr="0097256C" w:rsidRDefault="00E97B91" w:rsidP="00E97B91">
      <w:pPr>
        <w:autoSpaceDE w:val="0"/>
        <w:autoSpaceDN w:val="0"/>
        <w:adjustRightInd w:val="0"/>
        <w:ind w:right="960"/>
        <w:rPr>
          <w:rFonts w:ascii="ＭＳ 明朝" w:eastAsia="ＭＳ 明朝" w:hAnsi="ＭＳ 明朝" w:cs="MS-Mincho"/>
          <w:kern w:val="0"/>
          <w:sz w:val="24"/>
          <w:szCs w:val="24"/>
          <w:u w:val="single"/>
        </w:rPr>
      </w:pPr>
      <w:r w:rsidRPr="0097256C">
        <w:rPr>
          <w:rFonts w:ascii="ＭＳ 明朝" w:eastAsia="ＭＳ 明朝" w:hAnsi="ＭＳ 明朝" w:cs="MS-Mincho" w:hint="eastAsia"/>
          <w:kern w:val="0"/>
          <w:sz w:val="24"/>
          <w:szCs w:val="24"/>
          <w:u w:val="single"/>
        </w:rPr>
        <w:t xml:space="preserve">検査者：　　　　　　　　　　　　　　　　</w:t>
      </w:r>
    </w:p>
    <w:tbl>
      <w:tblPr>
        <w:tblStyle w:val="a7"/>
        <w:tblW w:w="10065" w:type="dxa"/>
        <w:tblInd w:w="-147" w:type="dxa"/>
        <w:tblLook w:val="04A0" w:firstRow="1" w:lastRow="0" w:firstColumn="1" w:lastColumn="0" w:noHBand="0" w:noVBand="1"/>
      </w:tblPr>
      <w:tblGrid>
        <w:gridCol w:w="8364"/>
        <w:gridCol w:w="850"/>
        <w:gridCol w:w="851"/>
      </w:tblGrid>
      <w:tr w:rsidR="00E97B91" w:rsidRPr="00E072ED" w14:paraId="3D32FE77" w14:textId="57B1AD9F" w:rsidTr="00E97B91">
        <w:trPr>
          <w:trHeight w:val="294"/>
        </w:trPr>
        <w:tc>
          <w:tcPr>
            <w:tcW w:w="8364" w:type="dxa"/>
            <w:vAlign w:val="center"/>
          </w:tcPr>
          <w:p w14:paraId="340D4BFD" w14:textId="0BA9E2E8" w:rsidR="00E97B91" w:rsidRPr="00E97B91" w:rsidRDefault="00E97B91" w:rsidP="00E97B91">
            <w:pPr>
              <w:autoSpaceDE w:val="0"/>
              <w:autoSpaceDN w:val="0"/>
              <w:adjustRightInd w:val="0"/>
              <w:spacing w:line="280" w:lineRule="exact"/>
              <w:jc w:val="center"/>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チェック項目</w:t>
            </w:r>
          </w:p>
        </w:tc>
        <w:tc>
          <w:tcPr>
            <w:tcW w:w="850" w:type="dxa"/>
            <w:vAlign w:val="center"/>
          </w:tcPr>
          <w:p w14:paraId="51441DAB" w14:textId="1CE70560" w:rsidR="00E97B91" w:rsidRPr="00E97B91" w:rsidRDefault="00E97B91" w:rsidP="00E97B91">
            <w:pPr>
              <w:autoSpaceDE w:val="0"/>
              <w:autoSpaceDN w:val="0"/>
              <w:adjustRightInd w:val="0"/>
              <w:spacing w:line="280" w:lineRule="exact"/>
              <w:ind w:rightChars="14" w:right="29"/>
              <w:jc w:val="center"/>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申請者</w:t>
            </w:r>
          </w:p>
        </w:tc>
        <w:tc>
          <w:tcPr>
            <w:tcW w:w="851" w:type="dxa"/>
            <w:vAlign w:val="center"/>
          </w:tcPr>
          <w:p w14:paraId="565E9E80" w14:textId="23C9F072" w:rsidR="00E97B91" w:rsidRPr="00E97B91" w:rsidRDefault="00E97B91" w:rsidP="00E97B91">
            <w:pPr>
              <w:autoSpaceDE w:val="0"/>
              <w:autoSpaceDN w:val="0"/>
              <w:adjustRightInd w:val="0"/>
              <w:spacing w:line="280" w:lineRule="exact"/>
              <w:ind w:rightChars="14" w:right="29"/>
              <w:jc w:val="center"/>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検査者</w:t>
            </w:r>
          </w:p>
        </w:tc>
      </w:tr>
      <w:tr w:rsidR="00E97B91" w:rsidRPr="00E072ED" w14:paraId="7CFEAC5B" w14:textId="06F38A5E" w:rsidTr="00E97B91">
        <w:tc>
          <w:tcPr>
            <w:tcW w:w="8364" w:type="dxa"/>
          </w:tcPr>
          <w:p w14:paraId="77E78506" w14:textId="77777777" w:rsidR="00E97B91" w:rsidRPr="00E97B91" w:rsidRDefault="00E97B91" w:rsidP="002207F8">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（１）伐採の方法及び区域の設定</w:t>
            </w:r>
          </w:p>
          <w:p w14:paraId="4C69DA97" w14:textId="3CE186F8" w:rsidR="00E97B91" w:rsidRPr="00E97B91" w:rsidRDefault="00E97B91" w:rsidP="002207F8">
            <w:pPr>
              <w:autoSpaceDE w:val="0"/>
              <w:autoSpaceDN w:val="0"/>
              <w:adjustRightInd w:val="0"/>
              <w:spacing w:line="320" w:lineRule="exact"/>
              <w:ind w:leftChars="83" w:left="316" w:hangingChars="71" w:hanging="142"/>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①森林所有者に対し再造林の必要性を説明しその実施に向けた意識向上を図るとともに、伐採と造林の一貫作業の導入など作業効率の向上に努める。</w:t>
            </w:r>
          </w:p>
          <w:p w14:paraId="13F3C367" w14:textId="77777777" w:rsidR="00E97B91" w:rsidRPr="00E97B91" w:rsidRDefault="00E97B91" w:rsidP="002207F8">
            <w:pPr>
              <w:autoSpaceDE w:val="0"/>
              <w:autoSpaceDN w:val="0"/>
              <w:adjustRightInd w:val="0"/>
              <w:spacing w:line="320" w:lineRule="exact"/>
              <w:ind w:firstLineChars="88" w:firstLine="176"/>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②伐採する区域の明確化を行う。</w:t>
            </w:r>
          </w:p>
          <w:p w14:paraId="3ECBE381" w14:textId="3303A379" w:rsidR="00E97B91" w:rsidRPr="00E97B91" w:rsidRDefault="00E97B91" w:rsidP="002207F8">
            <w:pPr>
              <w:autoSpaceDE w:val="0"/>
              <w:autoSpaceDN w:val="0"/>
              <w:adjustRightInd w:val="0"/>
              <w:spacing w:line="320" w:lineRule="exact"/>
              <w:ind w:leftChars="83" w:left="316" w:hangingChars="71" w:hanging="142"/>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③林地や生物多様性の保全に配慮した伐採・更新方法を採用する。保護樹帯や保残木を設定するとともに、架線や集材路を通過させる影響範囲を最小限にする。</w:t>
            </w:r>
          </w:p>
          <w:p w14:paraId="266193B2" w14:textId="2DA32875" w:rsidR="00E97B91" w:rsidRPr="00E97B91" w:rsidRDefault="00E97B91" w:rsidP="002207F8">
            <w:pPr>
              <w:autoSpaceDE w:val="0"/>
              <w:autoSpaceDN w:val="0"/>
              <w:adjustRightInd w:val="0"/>
              <w:spacing w:line="320" w:lineRule="exact"/>
              <w:ind w:leftChars="83" w:left="316" w:hangingChars="71" w:hanging="142"/>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④伐採が大面積にならないよう、伐採区域の複数分割、帯状・群状伐採などにより、伐採を空間的・時間的に分散させる。</w:t>
            </w:r>
          </w:p>
        </w:tc>
        <w:tc>
          <w:tcPr>
            <w:tcW w:w="850" w:type="dxa"/>
          </w:tcPr>
          <w:p w14:paraId="79383964" w14:textId="7A1BBBFD"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480FE0E9" w14:textId="185660C1"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1C01F7DA" w14:textId="24341D4B" w:rsidTr="00E97B91">
        <w:tc>
          <w:tcPr>
            <w:tcW w:w="8364" w:type="dxa"/>
          </w:tcPr>
          <w:p w14:paraId="54EA23BC" w14:textId="77777777" w:rsidR="00E97B91" w:rsidRPr="00E97B91" w:rsidRDefault="00E97B91" w:rsidP="002207F8">
            <w:pPr>
              <w:autoSpaceDE w:val="0"/>
              <w:autoSpaceDN w:val="0"/>
              <w:adjustRightInd w:val="0"/>
              <w:spacing w:line="320" w:lineRule="exac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（２）林地保全に配慮した集材路</w:t>
            </w:r>
            <w:r w:rsidRPr="00E97B91">
              <w:rPr>
                <w:rFonts w:ascii="ＭＳ 明朝" w:eastAsia="ＭＳ 明朝" w:hAnsi="ＭＳ 明朝" w:cs="MS-Mincho" w:hint="eastAsia"/>
                <w:b/>
                <w:bCs/>
                <w:kern w:val="0"/>
                <w:sz w:val="20"/>
                <w:szCs w:val="20"/>
                <w:vertAlign w:val="superscript"/>
              </w:rPr>
              <w:t>注１）</w:t>
            </w:r>
            <w:r w:rsidRPr="00E97B91">
              <w:rPr>
                <w:rFonts w:ascii="ＭＳ 明朝" w:eastAsia="ＭＳ 明朝" w:hAnsi="ＭＳ 明朝" w:cs="MS-Mincho" w:hint="eastAsia"/>
                <w:b/>
                <w:bCs/>
                <w:kern w:val="0"/>
                <w:sz w:val="20"/>
                <w:szCs w:val="20"/>
              </w:rPr>
              <w:t>・土場の配置・作設</w:t>
            </w:r>
          </w:p>
          <w:p w14:paraId="373E7A38" w14:textId="2F10EFD2" w:rsidR="00E97B91" w:rsidRPr="00E97B91" w:rsidRDefault="00E97B91" w:rsidP="002207F8">
            <w:pPr>
              <w:autoSpaceDE w:val="0"/>
              <w:autoSpaceDN w:val="0"/>
              <w:adjustRightInd w:val="0"/>
              <w:spacing w:line="32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①主伐後の再造林等に継続的に用いられる道については、集材路ではなく森林作業道作設指針</w:t>
            </w:r>
            <w:r w:rsidRPr="00E97B91">
              <w:rPr>
                <w:rFonts w:ascii="ＭＳ 明朝" w:eastAsia="ＭＳ 明朝" w:hAnsi="ＭＳ 明朝" w:cs="MS-Mincho" w:hint="eastAsia"/>
                <w:kern w:val="0"/>
                <w:sz w:val="20"/>
                <w:szCs w:val="20"/>
                <w:vertAlign w:val="superscript"/>
              </w:rPr>
              <w:t>注２）</w:t>
            </w:r>
            <w:r w:rsidRPr="00E97B91">
              <w:rPr>
                <w:rFonts w:ascii="ＭＳ 明朝" w:eastAsia="ＭＳ 明朝" w:hAnsi="ＭＳ 明朝" w:cs="MS-Mincho" w:hint="eastAsia"/>
                <w:kern w:val="0"/>
                <w:sz w:val="20"/>
                <w:szCs w:val="20"/>
              </w:rPr>
              <w:t>に基づく森林作業道として作設する。</w:t>
            </w:r>
          </w:p>
          <w:p w14:paraId="1FB1C627" w14:textId="37CD0642" w:rsidR="00E97B91" w:rsidRPr="00E97B91" w:rsidRDefault="00E97B91" w:rsidP="002207F8">
            <w:pPr>
              <w:autoSpaceDE w:val="0"/>
              <w:autoSpaceDN w:val="0"/>
              <w:adjustRightInd w:val="0"/>
              <w:spacing w:line="32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②集材路・土場の作設によって土砂の流出・林地の崩壊が発生しないよう集材方法や使用機械を選定し、集材路・土場の配置を必要最小限にする。</w:t>
            </w:r>
          </w:p>
          <w:p w14:paraId="10379EBC" w14:textId="4F75E9F1" w:rsidR="00E97B91" w:rsidRPr="00E97B91" w:rsidRDefault="00E97B91" w:rsidP="002207F8">
            <w:pPr>
              <w:autoSpaceDE w:val="0"/>
              <w:autoSpaceDN w:val="0"/>
              <w:adjustRightInd w:val="0"/>
              <w:spacing w:line="32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③地形等の条件に応じて、路網と架線を適切に組み合わせる。急傾斜地など集材路等により林地の崩壊を引き起こすおそれがある場合等は、架線集材とする。</w:t>
            </w:r>
          </w:p>
          <w:p w14:paraId="40D13FC8" w14:textId="77777777" w:rsidR="00E97B91" w:rsidRPr="00E97B91" w:rsidRDefault="00E97B91" w:rsidP="002207F8">
            <w:pPr>
              <w:autoSpaceDE w:val="0"/>
              <w:autoSpaceDN w:val="0"/>
              <w:adjustRightInd w:val="0"/>
              <w:spacing w:line="320" w:lineRule="exact"/>
              <w:ind w:firstLineChars="88" w:firstLine="176"/>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④土場の作設ではのり面を丸太組みで支えるなどの対策を講じる。</w:t>
            </w:r>
          </w:p>
          <w:p w14:paraId="3688AFF4" w14:textId="77777777" w:rsidR="00E97B91" w:rsidRPr="00E97B91" w:rsidRDefault="00E97B91" w:rsidP="002207F8">
            <w:pPr>
              <w:autoSpaceDE w:val="0"/>
              <w:autoSpaceDN w:val="0"/>
              <w:adjustRightInd w:val="0"/>
              <w:spacing w:line="320" w:lineRule="exact"/>
              <w:ind w:firstLineChars="88" w:firstLine="176"/>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⑤集材路・土場の作設開始後も土質、水系等に注意し、林地の保全に配慮する。</w:t>
            </w:r>
          </w:p>
          <w:p w14:paraId="34D2E461" w14:textId="77777777" w:rsidR="00E97B91" w:rsidRPr="00E97B91" w:rsidRDefault="00E97B91" w:rsidP="002207F8">
            <w:pPr>
              <w:autoSpaceDE w:val="0"/>
              <w:autoSpaceDN w:val="0"/>
              <w:adjustRightInd w:val="0"/>
              <w:spacing w:line="320" w:lineRule="exact"/>
              <w:ind w:firstLineChars="88" w:firstLine="176"/>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⑥集材路の線形は、極力等高線に合わせる。</w:t>
            </w:r>
          </w:p>
          <w:p w14:paraId="199034AF" w14:textId="77777777" w:rsidR="00E97B91" w:rsidRPr="00E97B91" w:rsidRDefault="00E97B91" w:rsidP="002207F8">
            <w:pPr>
              <w:autoSpaceDE w:val="0"/>
              <w:autoSpaceDN w:val="0"/>
              <w:adjustRightInd w:val="0"/>
              <w:spacing w:line="320" w:lineRule="exact"/>
              <w:ind w:firstLineChars="88" w:firstLine="176"/>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⑦ヘアピンカーブは地盤の安定した箇所に設置する。</w:t>
            </w:r>
          </w:p>
          <w:p w14:paraId="4C41D013" w14:textId="77777777" w:rsidR="00E97B91" w:rsidRPr="00E97B91" w:rsidRDefault="00E97B91" w:rsidP="002207F8">
            <w:pPr>
              <w:autoSpaceDE w:val="0"/>
              <w:autoSpaceDN w:val="0"/>
              <w:adjustRightInd w:val="0"/>
              <w:spacing w:line="320" w:lineRule="exact"/>
              <w:ind w:firstLineChars="88" w:firstLine="176"/>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⑧集材路・土場は渓流から距離を置いて配置する。</w:t>
            </w:r>
          </w:p>
          <w:p w14:paraId="6CF7E880" w14:textId="5A85499D" w:rsidR="00E97B91" w:rsidRPr="00E97B91" w:rsidRDefault="00E97B91" w:rsidP="002207F8">
            <w:pPr>
              <w:autoSpaceDE w:val="0"/>
              <w:autoSpaceDN w:val="0"/>
              <w:adjustRightInd w:val="0"/>
              <w:spacing w:line="32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⑨伐採現場の土質が粘性土の場合は、集材路・土場の作設を避ける。やむを得ず作設する場合は、土砂が渓流に流出しない工夫をする。</w:t>
            </w:r>
          </w:p>
          <w:p w14:paraId="67214596" w14:textId="0992A9B5" w:rsidR="00E97B91" w:rsidRPr="00E97B91" w:rsidRDefault="00E97B91" w:rsidP="002207F8">
            <w:pPr>
              <w:autoSpaceDE w:val="0"/>
              <w:autoSpaceDN w:val="0"/>
              <w:adjustRightInd w:val="0"/>
              <w:spacing w:line="32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⑩集材路は、沢筋を横断する箇所が少なくなるよう配置する。急傾斜地の０次谷や破砕帯等を通過する場合は、極力短くし、排水処理等を適切に実施する。</w:t>
            </w:r>
          </w:p>
          <w:p w14:paraId="3E178A45" w14:textId="799CA5D4" w:rsidR="00E97B91" w:rsidRPr="00E97B91" w:rsidRDefault="00E97B91" w:rsidP="002207F8">
            <w:pPr>
              <w:autoSpaceDE w:val="0"/>
              <w:autoSpaceDN w:val="0"/>
              <w:adjustRightInd w:val="0"/>
              <w:spacing w:line="32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⑪伐採区域のみで集材路の適切な配置が困難な場合には、隣接地を経由することとし、隣接地の森林所有者等と調整を行う。</w:t>
            </w:r>
          </w:p>
          <w:p w14:paraId="28204892" w14:textId="77777777" w:rsidR="00E97B91" w:rsidRPr="00E97B91" w:rsidRDefault="00E97B91" w:rsidP="002207F8">
            <w:pPr>
              <w:autoSpaceDE w:val="0"/>
              <w:autoSpaceDN w:val="0"/>
              <w:adjustRightInd w:val="0"/>
              <w:spacing w:line="320" w:lineRule="exact"/>
              <w:ind w:firstLineChars="88" w:firstLine="176"/>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⑫幅員が３ｍを超える集材路又は森林作業道は、その面積が１</w:t>
            </w:r>
            <w:r w:rsidRPr="00E97B91">
              <w:rPr>
                <w:rFonts w:ascii="ＭＳ 明朝" w:eastAsia="ＭＳ 明朝" w:hAnsi="ＭＳ 明朝" w:cs="MS-Mincho"/>
                <w:kern w:val="0"/>
                <w:sz w:val="20"/>
                <w:szCs w:val="20"/>
              </w:rPr>
              <w:t>ha を超えない。</w:t>
            </w:r>
          </w:p>
          <w:p w14:paraId="2900506B" w14:textId="370C1C80" w:rsidR="00E97B91" w:rsidRPr="00E97B91" w:rsidRDefault="00E97B91" w:rsidP="002207F8">
            <w:pPr>
              <w:autoSpaceDE w:val="0"/>
              <w:autoSpaceDN w:val="0"/>
              <w:adjustRightInd w:val="0"/>
              <w:spacing w:line="24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注１）集材路：立木の伐採、搬出等のために林業機械等が一時的に走行することを目的として作設する仮施設（森林整備のために継続的に用いる道は森林作業道として集材路と区別する）。</w:t>
            </w:r>
          </w:p>
          <w:p w14:paraId="0A498EC1" w14:textId="487F1BCB" w:rsidR="00E97B91" w:rsidRPr="00E97B91" w:rsidRDefault="00E97B91" w:rsidP="002207F8">
            <w:pPr>
              <w:autoSpaceDE w:val="0"/>
              <w:autoSpaceDN w:val="0"/>
              <w:adjustRightInd w:val="0"/>
              <w:spacing w:line="240" w:lineRule="exact"/>
              <w:ind w:leftChars="83" w:left="316" w:hangingChars="71" w:hanging="142"/>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注２）「森林作業道作設指針の制定について」（平成</w:t>
            </w:r>
            <w:r w:rsidRPr="00E97B91">
              <w:rPr>
                <w:rFonts w:ascii="ＭＳ 明朝" w:eastAsia="ＭＳ 明朝" w:hAnsi="ＭＳ 明朝" w:cs="MS-Mincho"/>
                <w:kern w:val="0"/>
                <w:sz w:val="20"/>
                <w:szCs w:val="20"/>
              </w:rPr>
              <w:t>22 年11月17日付け林整整第656号林野庁長官通知）</w:t>
            </w:r>
          </w:p>
        </w:tc>
        <w:tc>
          <w:tcPr>
            <w:tcW w:w="850" w:type="dxa"/>
          </w:tcPr>
          <w:p w14:paraId="56E7F72A" w14:textId="2E5A3210"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7E548721" w14:textId="2AACB194"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7C4C815C" w14:textId="0BD108BC" w:rsidTr="00E97B91">
        <w:tc>
          <w:tcPr>
            <w:tcW w:w="8364" w:type="dxa"/>
          </w:tcPr>
          <w:p w14:paraId="046D6E42" w14:textId="77777777" w:rsidR="00E97B91" w:rsidRPr="00E97B91" w:rsidRDefault="00E97B91" w:rsidP="0013005E">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（３）周辺環境への配慮</w:t>
            </w:r>
          </w:p>
          <w:p w14:paraId="23FB0003" w14:textId="69EC6505"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①集材路・土場は、人家、道路、鉄道等の重要な保全対象又は水道の取水口が周囲にない箇所とし、特に保全対象に直接被害を与える箇所は避ける。</w:t>
            </w:r>
          </w:p>
          <w:p w14:paraId="7B52E970" w14:textId="6F3C3433" w:rsidR="00E97B91" w:rsidRPr="00E97B91" w:rsidRDefault="00E97B91" w:rsidP="0013005E">
            <w:pPr>
              <w:autoSpaceDE w:val="0"/>
              <w:autoSpaceDN w:val="0"/>
              <w:adjustRightInd w:val="0"/>
              <w:spacing w:line="320" w:lineRule="exact"/>
              <w:ind w:firstLineChars="80" w:firstLine="16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②やむを得ず作設する場合は、保全対象の上方に丸太柵工等を設置する。</w:t>
            </w:r>
          </w:p>
        </w:tc>
        <w:tc>
          <w:tcPr>
            <w:tcW w:w="850" w:type="dxa"/>
          </w:tcPr>
          <w:p w14:paraId="5BD10227" w14:textId="090D9B8F"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6D48BEA1" w14:textId="3E25330A"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17EE3766" w14:textId="1AC61862" w:rsidTr="00E97B91">
        <w:tc>
          <w:tcPr>
            <w:tcW w:w="8364" w:type="dxa"/>
          </w:tcPr>
          <w:p w14:paraId="5BD16944" w14:textId="77777777" w:rsidR="00E97B91" w:rsidRPr="00E97B91" w:rsidRDefault="00E97B91" w:rsidP="0013005E">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（４）生物多様性と景観への配慮</w:t>
            </w:r>
          </w:p>
          <w:p w14:paraId="0BC04A64" w14:textId="77777777" w:rsidR="00E97B91" w:rsidRPr="00E97B91" w:rsidRDefault="00E97B91" w:rsidP="0013005E">
            <w:pPr>
              <w:autoSpaceDE w:val="0"/>
              <w:autoSpaceDN w:val="0"/>
              <w:adjustRightInd w:val="0"/>
              <w:spacing w:line="320" w:lineRule="exact"/>
              <w:ind w:firstLineChars="80" w:firstLine="16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①希少な野生生物の生育等を知った場合は、線形及び作業時期の変更等をする。</w:t>
            </w:r>
          </w:p>
          <w:p w14:paraId="3F8FAF71" w14:textId="6AF29074" w:rsidR="00E97B91" w:rsidRPr="00E97B91" w:rsidRDefault="00E97B91" w:rsidP="0013005E">
            <w:pPr>
              <w:autoSpaceDE w:val="0"/>
              <w:autoSpaceDN w:val="0"/>
              <w:adjustRightInd w:val="0"/>
              <w:spacing w:line="320" w:lineRule="exact"/>
              <w:ind w:firstLineChars="80" w:firstLine="16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②集落、道路等からの景観に配慮し、必要最小限の集材路・土場の配置とする。</w:t>
            </w:r>
          </w:p>
        </w:tc>
        <w:tc>
          <w:tcPr>
            <w:tcW w:w="850" w:type="dxa"/>
          </w:tcPr>
          <w:p w14:paraId="5AC37862" w14:textId="72907418"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3CA21EAD" w14:textId="3423C9EB"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2E387A35" w14:textId="327F99BB" w:rsidTr="00E97B91">
        <w:tc>
          <w:tcPr>
            <w:tcW w:w="8364" w:type="dxa"/>
          </w:tcPr>
          <w:p w14:paraId="3C6EC933" w14:textId="77777777" w:rsidR="00E97B91" w:rsidRPr="00E97B91" w:rsidRDefault="00E97B91" w:rsidP="0013005E">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lastRenderedPageBreak/>
              <w:t>（５）路面の保護と排水の処理</w:t>
            </w:r>
          </w:p>
          <w:p w14:paraId="2DAD80D6" w14:textId="469FE463"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①路面の横断勾配を水平に、縦断勾配をできるだけ緩やかにし、波形勾配によりこまめな分散排水を行う。困難な場合等は状況に適した横断溝等を設置する。</w:t>
            </w:r>
          </w:p>
          <w:p w14:paraId="74344E6F" w14:textId="77777777" w:rsidR="00E97B91" w:rsidRPr="00E97B91" w:rsidRDefault="00E97B91" w:rsidP="0013005E">
            <w:pPr>
              <w:autoSpaceDE w:val="0"/>
              <w:autoSpaceDN w:val="0"/>
              <w:adjustRightInd w:val="0"/>
              <w:spacing w:line="320" w:lineRule="exact"/>
              <w:ind w:leftChars="84" w:left="432" w:hangingChars="128" w:hanging="256"/>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②横断溝等は、路面水がまとまった流量とならない間隔で設置する。</w:t>
            </w:r>
          </w:p>
          <w:p w14:paraId="15B1E29D" w14:textId="77777777" w:rsidR="00E97B91" w:rsidRPr="00E97B91" w:rsidRDefault="00E97B91" w:rsidP="0013005E">
            <w:pPr>
              <w:autoSpaceDE w:val="0"/>
              <w:autoSpaceDN w:val="0"/>
              <w:adjustRightInd w:val="0"/>
              <w:spacing w:line="320" w:lineRule="exact"/>
              <w:ind w:leftChars="84" w:left="432" w:hangingChars="128" w:hanging="256"/>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③安全に排水できる箇所をあらかじめ決め、素掘り側溝等により導水する。</w:t>
            </w:r>
          </w:p>
          <w:p w14:paraId="644F5AA7" w14:textId="77777777" w:rsidR="00E97B91" w:rsidRPr="00E97B91" w:rsidRDefault="00E97B91" w:rsidP="0013005E">
            <w:pPr>
              <w:autoSpaceDE w:val="0"/>
              <w:autoSpaceDN w:val="0"/>
              <w:adjustRightInd w:val="0"/>
              <w:spacing w:line="320" w:lineRule="exact"/>
              <w:ind w:leftChars="84" w:left="432" w:hangingChars="128" w:hanging="256"/>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④渓流横断箇所は可能な限り原状復旧する。</w:t>
            </w:r>
          </w:p>
          <w:p w14:paraId="5355ACA8" w14:textId="77777777" w:rsidR="00E97B91" w:rsidRPr="00E97B91" w:rsidRDefault="00E97B91" w:rsidP="0013005E">
            <w:pPr>
              <w:autoSpaceDE w:val="0"/>
              <w:autoSpaceDN w:val="0"/>
              <w:adjustRightInd w:val="0"/>
              <w:spacing w:line="320" w:lineRule="exact"/>
              <w:ind w:leftChars="84" w:left="432" w:hangingChars="128" w:hanging="256"/>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⑤洗い越し施工では、横断箇所で路面より低い通水面を設ける。</w:t>
            </w:r>
          </w:p>
          <w:p w14:paraId="18CD89C4" w14:textId="77777777" w:rsidR="00E97B91" w:rsidRPr="00E97B91" w:rsidRDefault="00E97B91" w:rsidP="0013005E">
            <w:pPr>
              <w:autoSpaceDE w:val="0"/>
              <w:autoSpaceDN w:val="0"/>
              <w:adjustRightInd w:val="0"/>
              <w:spacing w:line="320" w:lineRule="exact"/>
              <w:ind w:leftChars="84" w:left="432" w:hangingChars="128" w:hanging="256"/>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⑥曲線部では上部入口手前で排水する。</w:t>
            </w:r>
          </w:p>
          <w:p w14:paraId="297DFEE8" w14:textId="7F097C62"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⑦開きょ等は、走行する林業機械等の重量や足回りを考慮する。横断溝等の排水先には、路体の決壊を防止するため、岩等の水たたきを設置する。</w:t>
            </w:r>
          </w:p>
          <w:p w14:paraId="6BB74263" w14:textId="29F5B450"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⑧水平区間など危険のない場所で、横断勾配の谷側を低くする排水方法とする場合は、盛土のり面の保護措置をとる。カーブの谷側を低くすることは避ける。</w:t>
            </w:r>
          </w:p>
        </w:tc>
        <w:tc>
          <w:tcPr>
            <w:tcW w:w="850" w:type="dxa"/>
          </w:tcPr>
          <w:p w14:paraId="0DE89212" w14:textId="0BD15711"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64396E54" w14:textId="5C061A8E"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5E23454A" w14:textId="0A4A6CBA" w:rsidTr="00E97B91">
        <w:tc>
          <w:tcPr>
            <w:tcW w:w="8364" w:type="dxa"/>
          </w:tcPr>
          <w:p w14:paraId="01659394" w14:textId="77777777" w:rsidR="00E97B91" w:rsidRPr="00E97B91" w:rsidRDefault="00E97B91" w:rsidP="0013005E">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（６）切土・盛土</w:t>
            </w:r>
          </w:p>
          <w:p w14:paraId="30DB5009" w14:textId="77777777"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①集材路の幅及び土場の広さは作業の安全を確保できる必要最小限とする。</w:t>
            </w:r>
          </w:p>
          <w:p w14:paraId="7F331BAE" w14:textId="591B284D"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②切土又は盛土の量を調整するなど、原則として残土処理が発生しないようにする。残土が発生した場合は、盛土規制法等に則して適切に処分する。</w:t>
            </w:r>
          </w:p>
          <w:p w14:paraId="04BCA7D9" w14:textId="01E6096A"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③切土高は</w:t>
            </w:r>
            <w:r w:rsidRPr="00E97B91">
              <w:rPr>
                <w:rFonts w:ascii="ＭＳ 明朝" w:eastAsia="ＭＳ 明朝" w:hAnsi="ＭＳ 明朝" w:cs="MS-Mincho"/>
                <w:kern w:val="0"/>
                <w:sz w:val="20"/>
                <w:szCs w:val="20"/>
              </w:rPr>
              <w:t>1.5ｍ程度以内を目安（ヘアピン区間を除く）とし、高い切土が連続し</w:t>
            </w:r>
            <w:r w:rsidRPr="00E97B91">
              <w:rPr>
                <w:rFonts w:ascii="ＭＳ 明朝" w:eastAsia="ＭＳ 明朝" w:hAnsi="ＭＳ 明朝" w:cs="MS-Mincho" w:hint="eastAsia"/>
                <w:kern w:val="0"/>
                <w:sz w:val="20"/>
                <w:szCs w:val="20"/>
              </w:rPr>
              <w:t>ないようにする。</w:t>
            </w:r>
          </w:p>
          <w:p w14:paraId="47AAD19B" w14:textId="7103C926"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④切土のり面勾配は地形等の条件に応じて調整する（土砂の場合は６分、岩石の場合は３分が標準の目安）。</w:t>
            </w:r>
          </w:p>
          <w:p w14:paraId="2357378E" w14:textId="3948A600"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⑤盛土は地形、幅員、林業機械の重量等を考慮し、路体が支持力を有し安定するよう適切に行う。</w:t>
            </w:r>
          </w:p>
          <w:p w14:paraId="31116F35" w14:textId="33152DD6"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⑥盛土のり面勾配は概ね１割、やむを得ず盛土高が２ｍを超える場合は１割２分より緩くすることを目安とする。</w:t>
            </w:r>
          </w:p>
          <w:p w14:paraId="1B0DA0CF" w14:textId="4E8C2A6E" w:rsidR="00E97B91" w:rsidRPr="00E97B91" w:rsidRDefault="00E97B91" w:rsidP="0013005E">
            <w:pPr>
              <w:autoSpaceDE w:val="0"/>
              <w:autoSpaceDN w:val="0"/>
              <w:adjustRightInd w:val="0"/>
              <w:spacing w:line="320" w:lineRule="exact"/>
              <w:ind w:leftChars="84" w:left="304" w:hangingChars="64" w:hanging="128"/>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⑦地表水の局所的な流入がある箇所では、盛土を避け、土場は設置しない。やむを得ず盛土する場合には、横断溝等を設置する。</w:t>
            </w:r>
          </w:p>
        </w:tc>
        <w:tc>
          <w:tcPr>
            <w:tcW w:w="850" w:type="dxa"/>
          </w:tcPr>
          <w:p w14:paraId="2367BF51" w14:textId="0EE982B8"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6439D7BC" w14:textId="71359FC9"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4698B6CD" w14:textId="1A164208" w:rsidTr="00E97B91">
        <w:tc>
          <w:tcPr>
            <w:tcW w:w="8364" w:type="dxa"/>
          </w:tcPr>
          <w:p w14:paraId="339BD401" w14:textId="77777777" w:rsidR="00E97B91" w:rsidRPr="00E97B91" w:rsidRDefault="00E97B91" w:rsidP="0013005E">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（７）作業実行上の配慮</w:t>
            </w:r>
          </w:p>
          <w:p w14:paraId="197FF281" w14:textId="35E23E65"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①集材路・土場は、作業が終了して次の作業まで一定期間使用しない場合には、土砂の流出を防止するため、路面に枝条を敷設する等の措置を講じる。</w:t>
            </w:r>
          </w:p>
          <w:p w14:paraId="43811D72" w14:textId="43806D40"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②降雨等により路盤が多量の水分を帯びている状態では通行しない。通行する場合には、丸太等の敷設等により、路面のわだち掘れ等を防止する。</w:t>
            </w:r>
          </w:p>
          <w:p w14:paraId="51C36881" w14:textId="30EC11CF"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③伐採現場が人家、道路等の周囲に位置する場合には、伐倒木、丸太等の落下防止に最大限の注意を払い、必要な対策を実施する。</w:t>
            </w:r>
          </w:p>
        </w:tc>
        <w:tc>
          <w:tcPr>
            <w:tcW w:w="850" w:type="dxa"/>
          </w:tcPr>
          <w:p w14:paraId="4BD85DF1" w14:textId="2A2E122C"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62EFF49C" w14:textId="313FD8EF"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Pr>
                <w:rFonts w:ascii="ＭＳ 明朝" w:eastAsia="ＭＳ 明朝" w:hAnsi="ＭＳ 明朝" w:cs="MS-Mincho" w:hint="eastAsia"/>
                <w:kern w:val="0"/>
                <w:sz w:val="20"/>
                <w:szCs w:val="20"/>
              </w:rPr>
              <w:t>□</w:t>
            </w:r>
          </w:p>
        </w:tc>
      </w:tr>
      <w:tr w:rsidR="00E97B91" w:rsidRPr="00E072ED" w14:paraId="13EC2527" w14:textId="2A87FE5B" w:rsidTr="00E97B91">
        <w:trPr>
          <w:trHeight w:val="4212"/>
        </w:trPr>
        <w:tc>
          <w:tcPr>
            <w:tcW w:w="8364" w:type="dxa"/>
          </w:tcPr>
          <w:p w14:paraId="66671532" w14:textId="77777777" w:rsidR="00E97B91" w:rsidRPr="00E97B91" w:rsidRDefault="00E97B91" w:rsidP="0013005E">
            <w:pPr>
              <w:autoSpaceDE w:val="0"/>
              <w:autoSpaceDN w:val="0"/>
              <w:adjustRightInd w:val="0"/>
              <w:spacing w:line="320" w:lineRule="exact"/>
              <w:jc w:val="left"/>
              <w:rPr>
                <w:rFonts w:ascii="ＭＳ 明朝" w:eastAsia="ＭＳ 明朝" w:hAnsi="ＭＳ 明朝" w:cs="MS-Mincho"/>
                <w:b/>
                <w:bCs/>
                <w:kern w:val="0"/>
                <w:sz w:val="20"/>
                <w:szCs w:val="20"/>
              </w:rPr>
            </w:pPr>
            <w:r w:rsidRPr="00E97B91">
              <w:rPr>
                <w:rFonts w:ascii="ＭＳ 明朝" w:eastAsia="ＭＳ 明朝" w:hAnsi="ＭＳ 明朝" w:cs="MS-Mincho" w:hint="eastAsia"/>
                <w:b/>
                <w:bCs/>
                <w:kern w:val="0"/>
                <w:sz w:val="20"/>
                <w:szCs w:val="20"/>
              </w:rPr>
              <w:t>（８）事業実施後の整理</w:t>
            </w:r>
          </w:p>
          <w:p w14:paraId="1BA51E52" w14:textId="77777777"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①枝条等は木質バイオマス資材等への有効利用に努める。</w:t>
            </w:r>
          </w:p>
          <w:p w14:paraId="27EAC936" w14:textId="5D157356"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②枝条等を伐採現場に残す場合は、伐採後の植栽等を想定して枝条等を整理し、造林事業者と現場の後処理等の調整を図る。</w:t>
            </w:r>
          </w:p>
          <w:p w14:paraId="2FB5F547" w14:textId="1AF69A43"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③表土保護のための枝条敷設等の場合は、置く場所を分散し、杭を打つなどの対策を講じる。</w:t>
            </w:r>
          </w:p>
          <w:p w14:paraId="728F5E69" w14:textId="77777777"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④天然更新を予定している区域では、枝条等がその妨げとならないようにする。</w:t>
            </w:r>
          </w:p>
          <w:p w14:paraId="1B408D94" w14:textId="76FB31FF"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⑤枝条等が出水時に渓流に流れ出たりしないよう、渓流沿い等に積み上げない。渓流に流れ出たり、林地崩壊を誘発したりすることがないように、適切な場所に整理する。</w:t>
            </w:r>
          </w:p>
          <w:p w14:paraId="6744035C" w14:textId="1DB9F408"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⑥集材路・土場は植栽等により植生の回復を促す。また、横断溝等の排水処理を行う。</w:t>
            </w:r>
          </w:p>
          <w:p w14:paraId="3741C1DE" w14:textId="77777777"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⑦伐採・搬出に使用した資材・燃料等は確実に整理、撤去する。</w:t>
            </w:r>
          </w:p>
          <w:p w14:paraId="10EC8A69" w14:textId="01D3A79C" w:rsidR="00E97B91" w:rsidRPr="00E97B91" w:rsidRDefault="00E97B91" w:rsidP="0013005E">
            <w:pPr>
              <w:autoSpaceDE w:val="0"/>
              <w:autoSpaceDN w:val="0"/>
              <w:adjustRightInd w:val="0"/>
              <w:spacing w:line="320" w:lineRule="exact"/>
              <w:ind w:leftChars="83" w:left="304" w:hangingChars="65" w:hanging="130"/>
              <w:jc w:val="left"/>
              <w:rPr>
                <w:rFonts w:ascii="ＭＳ 明朝" w:eastAsia="ＭＳ 明朝" w:hAnsi="ＭＳ 明朝" w:cs="MS-Mincho"/>
                <w:kern w:val="0"/>
                <w:sz w:val="20"/>
                <w:szCs w:val="20"/>
              </w:rPr>
            </w:pPr>
            <w:r w:rsidRPr="00E97B91">
              <w:rPr>
                <w:rFonts w:ascii="ＭＳ 明朝" w:eastAsia="ＭＳ 明朝" w:hAnsi="ＭＳ 明朝" w:cs="MS-Mincho" w:hint="eastAsia"/>
                <w:kern w:val="0"/>
                <w:sz w:val="20"/>
                <w:szCs w:val="20"/>
              </w:rPr>
              <w:t>⑧伐採現場を引き上げる前に、集材路・土場の枝条等の整理の状況を造林の権原を有する森林所有者等と確認し、必要な措置を講じる。</w:t>
            </w:r>
          </w:p>
        </w:tc>
        <w:tc>
          <w:tcPr>
            <w:tcW w:w="850" w:type="dxa"/>
          </w:tcPr>
          <w:p w14:paraId="0DC9DB3B" w14:textId="19F369C9" w:rsidR="00E97B91" w:rsidRPr="00E072ED" w:rsidRDefault="00E97B91"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c>
          <w:tcPr>
            <w:tcW w:w="851" w:type="dxa"/>
          </w:tcPr>
          <w:p w14:paraId="3E35C24C" w14:textId="1FC98557" w:rsidR="00E97B91" w:rsidRPr="00E072ED" w:rsidRDefault="009C19BD" w:rsidP="002207F8">
            <w:pPr>
              <w:autoSpaceDE w:val="0"/>
              <w:autoSpaceDN w:val="0"/>
              <w:adjustRightInd w:val="0"/>
              <w:spacing w:line="320" w:lineRule="exact"/>
              <w:jc w:val="center"/>
              <w:rPr>
                <w:rFonts w:ascii="ＭＳ 明朝" w:eastAsia="ＭＳ 明朝" w:hAnsi="ＭＳ 明朝" w:cs="MS-Mincho"/>
                <w:kern w:val="0"/>
                <w:sz w:val="20"/>
                <w:szCs w:val="20"/>
              </w:rPr>
            </w:pPr>
            <w:r w:rsidRPr="00E072ED">
              <w:rPr>
                <w:rFonts w:ascii="ＭＳ 明朝" w:eastAsia="ＭＳ 明朝" w:hAnsi="ＭＳ 明朝" w:cs="MS-Mincho" w:hint="eastAsia"/>
                <w:kern w:val="0"/>
                <w:sz w:val="20"/>
                <w:szCs w:val="20"/>
              </w:rPr>
              <w:t>□</w:t>
            </w:r>
          </w:p>
        </w:tc>
      </w:tr>
    </w:tbl>
    <w:p w14:paraId="52FD99B2" w14:textId="77777777" w:rsidR="00D6231B" w:rsidRDefault="00D6231B" w:rsidP="0048096F">
      <w:pPr>
        <w:autoSpaceDE w:val="0"/>
        <w:autoSpaceDN w:val="0"/>
        <w:adjustRightInd w:val="0"/>
        <w:spacing w:line="320" w:lineRule="exact"/>
        <w:jc w:val="left"/>
        <w:rPr>
          <w:rFonts w:ascii="MS-Mincho" w:eastAsia="MS-Mincho" w:cs="MS-Mincho"/>
          <w:kern w:val="0"/>
          <w:szCs w:val="21"/>
        </w:rPr>
      </w:pPr>
    </w:p>
    <w:sectPr w:rsidR="00D6231B" w:rsidSect="00E97B91">
      <w:pgSz w:w="11906" w:h="16838"/>
      <w:pgMar w:top="102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BE1C" w14:textId="77777777" w:rsidR="008136AF" w:rsidRDefault="008136AF" w:rsidP="00D6231B">
      <w:r>
        <w:separator/>
      </w:r>
    </w:p>
  </w:endnote>
  <w:endnote w:type="continuationSeparator" w:id="0">
    <w:p w14:paraId="235CAC74" w14:textId="77777777" w:rsidR="008136AF" w:rsidRDefault="008136AF" w:rsidP="00D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86E9" w14:textId="77777777" w:rsidR="008136AF" w:rsidRDefault="008136AF" w:rsidP="00D6231B">
      <w:r>
        <w:separator/>
      </w:r>
    </w:p>
  </w:footnote>
  <w:footnote w:type="continuationSeparator" w:id="0">
    <w:p w14:paraId="6FF2B5B4" w14:textId="77777777" w:rsidR="008136AF" w:rsidRDefault="008136AF" w:rsidP="00D6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98D"/>
    <w:multiLevelType w:val="hybridMultilevel"/>
    <w:tmpl w:val="914C9E7A"/>
    <w:lvl w:ilvl="0" w:tplc="A6CC7ECA">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491171"/>
    <w:multiLevelType w:val="hybridMultilevel"/>
    <w:tmpl w:val="80B047C6"/>
    <w:lvl w:ilvl="0" w:tplc="B4743BB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FE7EDE"/>
    <w:multiLevelType w:val="hybridMultilevel"/>
    <w:tmpl w:val="AA62E0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1D5FDE"/>
    <w:multiLevelType w:val="hybridMultilevel"/>
    <w:tmpl w:val="2CD8D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4B50DC"/>
    <w:multiLevelType w:val="hybridMultilevel"/>
    <w:tmpl w:val="F2345E98"/>
    <w:lvl w:ilvl="0" w:tplc="D0BEBA3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902B53"/>
    <w:multiLevelType w:val="hybridMultilevel"/>
    <w:tmpl w:val="72EAEB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63610D"/>
    <w:multiLevelType w:val="hybridMultilevel"/>
    <w:tmpl w:val="F6CE07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40438A"/>
    <w:multiLevelType w:val="hybridMultilevel"/>
    <w:tmpl w:val="3CECA518"/>
    <w:lvl w:ilvl="0" w:tplc="713CA3A4">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8A605C"/>
    <w:multiLevelType w:val="hybridMultilevel"/>
    <w:tmpl w:val="33D86E8E"/>
    <w:lvl w:ilvl="0" w:tplc="0450E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7E2D52"/>
    <w:multiLevelType w:val="hybridMultilevel"/>
    <w:tmpl w:val="2202F2D8"/>
    <w:lvl w:ilvl="0" w:tplc="D0362B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2110CE"/>
    <w:multiLevelType w:val="hybridMultilevel"/>
    <w:tmpl w:val="F2CE5888"/>
    <w:lvl w:ilvl="0" w:tplc="218433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50AE1"/>
    <w:multiLevelType w:val="hybridMultilevel"/>
    <w:tmpl w:val="F6C0AE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867A33"/>
    <w:multiLevelType w:val="hybridMultilevel"/>
    <w:tmpl w:val="FB1854D0"/>
    <w:lvl w:ilvl="0" w:tplc="5D749BD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5C1632"/>
    <w:multiLevelType w:val="hybridMultilevel"/>
    <w:tmpl w:val="44361A4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C13CEC"/>
    <w:multiLevelType w:val="hybridMultilevel"/>
    <w:tmpl w:val="AAD07B40"/>
    <w:lvl w:ilvl="0" w:tplc="2656FE7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FB221AE"/>
    <w:multiLevelType w:val="hybridMultilevel"/>
    <w:tmpl w:val="8B1E64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0E08CB"/>
    <w:multiLevelType w:val="hybridMultilevel"/>
    <w:tmpl w:val="4874E6B2"/>
    <w:lvl w:ilvl="0" w:tplc="76DE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A4147DF"/>
    <w:multiLevelType w:val="hybridMultilevel"/>
    <w:tmpl w:val="DED88D0A"/>
    <w:lvl w:ilvl="0" w:tplc="1FF8ED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1669C5"/>
    <w:multiLevelType w:val="hybridMultilevel"/>
    <w:tmpl w:val="D65C206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35626FD"/>
    <w:multiLevelType w:val="hybridMultilevel"/>
    <w:tmpl w:val="DA64F0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5FC1EA9"/>
    <w:multiLevelType w:val="hybridMultilevel"/>
    <w:tmpl w:val="019E4280"/>
    <w:lvl w:ilvl="0" w:tplc="52107F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6672277"/>
    <w:multiLevelType w:val="hybridMultilevel"/>
    <w:tmpl w:val="E7924BCA"/>
    <w:lvl w:ilvl="0" w:tplc="5720F92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7405583">
    <w:abstractNumId w:val="4"/>
  </w:num>
  <w:num w:numId="2" w16cid:durableId="39475701">
    <w:abstractNumId w:val="9"/>
  </w:num>
  <w:num w:numId="3" w16cid:durableId="1510099986">
    <w:abstractNumId w:val="8"/>
  </w:num>
  <w:num w:numId="4" w16cid:durableId="412776283">
    <w:abstractNumId w:val="7"/>
  </w:num>
  <w:num w:numId="5" w16cid:durableId="1624732978">
    <w:abstractNumId w:val="0"/>
  </w:num>
  <w:num w:numId="6" w16cid:durableId="49810515">
    <w:abstractNumId w:val="10"/>
  </w:num>
  <w:num w:numId="7" w16cid:durableId="700011036">
    <w:abstractNumId w:val="16"/>
  </w:num>
  <w:num w:numId="8" w16cid:durableId="212272635">
    <w:abstractNumId w:val="20"/>
  </w:num>
  <w:num w:numId="9" w16cid:durableId="1402950171">
    <w:abstractNumId w:val="17"/>
  </w:num>
  <w:num w:numId="10" w16cid:durableId="1477145008">
    <w:abstractNumId w:val="21"/>
  </w:num>
  <w:num w:numId="11" w16cid:durableId="1247225510">
    <w:abstractNumId w:val="1"/>
  </w:num>
  <w:num w:numId="12" w16cid:durableId="1382288388">
    <w:abstractNumId w:val="12"/>
  </w:num>
  <w:num w:numId="13" w16cid:durableId="1781794993">
    <w:abstractNumId w:val="14"/>
  </w:num>
  <w:num w:numId="14" w16cid:durableId="945507483">
    <w:abstractNumId w:val="6"/>
  </w:num>
  <w:num w:numId="15" w16cid:durableId="842546841">
    <w:abstractNumId w:val="11"/>
  </w:num>
  <w:num w:numId="16" w16cid:durableId="1490442858">
    <w:abstractNumId w:val="19"/>
  </w:num>
  <w:num w:numId="17" w16cid:durableId="350766955">
    <w:abstractNumId w:val="2"/>
  </w:num>
  <w:num w:numId="18" w16cid:durableId="1998997826">
    <w:abstractNumId w:val="5"/>
  </w:num>
  <w:num w:numId="19" w16cid:durableId="240331366">
    <w:abstractNumId w:val="13"/>
  </w:num>
  <w:num w:numId="20" w16cid:durableId="419331225">
    <w:abstractNumId w:val="15"/>
  </w:num>
  <w:num w:numId="21" w16cid:durableId="1747141840">
    <w:abstractNumId w:val="3"/>
  </w:num>
  <w:num w:numId="22" w16cid:durableId="14282374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2F"/>
    <w:rsid w:val="0013005E"/>
    <w:rsid w:val="00154A4A"/>
    <w:rsid w:val="002207F8"/>
    <w:rsid w:val="00281020"/>
    <w:rsid w:val="002909BC"/>
    <w:rsid w:val="0030482B"/>
    <w:rsid w:val="00312E83"/>
    <w:rsid w:val="003B2D10"/>
    <w:rsid w:val="00464C70"/>
    <w:rsid w:val="0048096F"/>
    <w:rsid w:val="0058692F"/>
    <w:rsid w:val="008136AF"/>
    <w:rsid w:val="00856376"/>
    <w:rsid w:val="008A33A0"/>
    <w:rsid w:val="008E1495"/>
    <w:rsid w:val="0097256C"/>
    <w:rsid w:val="009C19BD"/>
    <w:rsid w:val="009D5B32"/>
    <w:rsid w:val="00AF4E17"/>
    <w:rsid w:val="00C22689"/>
    <w:rsid w:val="00C64239"/>
    <w:rsid w:val="00D6231B"/>
    <w:rsid w:val="00E072ED"/>
    <w:rsid w:val="00E40B35"/>
    <w:rsid w:val="00E47C57"/>
    <w:rsid w:val="00E553CB"/>
    <w:rsid w:val="00E9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C3B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31B"/>
    <w:pPr>
      <w:tabs>
        <w:tab w:val="center" w:pos="4252"/>
        <w:tab w:val="right" w:pos="8504"/>
      </w:tabs>
      <w:snapToGrid w:val="0"/>
    </w:pPr>
  </w:style>
  <w:style w:type="character" w:customStyle="1" w:styleId="a4">
    <w:name w:val="ヘッダー (文字)"/>
    <w:basedOn w:val="a0"/>
    <w:link w:val="a3"/>
    <w:uiPriority w:val="99"/>
    <w:rsid w:val="00D6231B"/>
  </w:style>
  <w:style w:type="paragraph" w:styleId="a5">
    <w:name w:val="footer"/>
    <w:basedOn w:val="a"/>
    <w:link w:val="a6"/>
    <w:uiPriority w:val="99"/>
    <w:unhideWhenUsed/>
    <w:rsid w:val="00D6231B"/>
    <w:pPr>
      <w:tabs>
        <w:tab w:val="center" w:pos="4252"/>
        <w:tab w:val="right" w:pos="8504"/>
      </w:tabs>
      <w:snapToGrid w:val="0"/>
    </w:pPr>
  </w:style>
  <w:style w:type="character" w:customStyle="1" w:styleId="a6">
    <w:name w:val="フッター (文字)"/>
    <w:basedOn w:val="a0"/>
    <w:link w:val="a5"/>
    <w:uiPriority w:val="99"/>
    <w:rsid w:val="00D6231B"/>
  </w:style>
  <w:style w:type="table" w:styleId="a7">
    <w:name w:val="Table Grid"/>
    <w:basedOn w:val="a1"/>
    <w:uiPriority w:val="39"/>
    <w:rsid w:val="00D6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40B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C4AB-815A-482F-8062-E37C90ED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2024-06-13T01:26:00Z</dcterms:created>
  <dcterms:modified xsi:type="dcterms:W3CDTF">2024-06-13T01:26:00Z</dcterms:modified>
</cp:coreProperties>
</file>