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B8" w:rsidRDefault="006C2AB8" w:rsidP="006C2AB8">
      <w:pPr>
        <w:ind w:right="227"/>
        <w:jc w:val="right"/>
        <w:rPr>
          <w:sz w:val="24"/>
        </w:rPr>
      </w:pPr>
      <w:r>
        <w:rPr>
          <w:rFonts w:hint="eastAsia"/>
          <w:sz w:val="24"/>
        </w:rPr>
        <w:t>令和○年○月○日</w:t>
      </w:r>
    </w:p>
    <w:p w:rsidR="006C2AB8" w:rsidRDefault="006C2AB8" w:rsidP="006C2AB8">
      <w:pPr>
        <w:ind w:right="681"/>
        <w:jc w:val="left"/>
        <w:rPr>
          <w:sz w:val="24"/>
        </w:rPr>
      </w:pPr>
    </w:p>
    <w:p w:rsidR="006C2AB8" w:rsidRDefault="006C2AB8" w:rsidP="006C2AB8">
      <w:pPr>
        <w:ind w:right="681"/>
        <w:jc w:val="left"/>
        <w:rPr>
          <w:sz w:val="24"/>
        </w:rPr>
      </w:pPr>
      <w:r>
        <w:rPr>
          <w:rFonts w:hint="eastAsia"/>
          <w:sz w:val="24"/>
        </w:rPr>
        <w:t xml:space="preserve">　保護者　様</w:t>
      </w:r>
    </w:p>
    <w:p w:rsidR="006C2AB8" w:rsidRDefault="006C2AB8" w:rsidP="00710548">
      <w:pPr>
        <w:ind w:right="282"/>
        <w:jc w:val="right"/>
        <w:rPr>
          <w:sz w:val="24"/>
        </w:rPr>
      </w:pPr>
      <w:r>
        <w:rPr>
          <w:rFonts w:hint="eastAsia"/>
          <w:sz w:val="24"/>
        </w:rPr>
        <w:t>○○立○○小学校</w:t>
      </w:r>
    </w:p>
    <w:p w:rsidR="006C2AB8" w:rsidRDefault="006C2AB8" w:rsidP="006C2AB8">
      <w:pPr>
        <w:ind w:right="681"/>
        <w:jc w:val="left"/>
        <w:rPr>
          <w:sz w:val="24"/>
        </w:rPr>
      </w:pPr>
    </w:p>
    <w:p w:rsidR="006C2AB8" w:rsidRDefault="006C2AB8" w:rsidP="006C2AB8">
      <w:pPr>
        <w:ind w:right="681"/>
        <w:jc w:val="center"/>
        <w:rPr>
          <w:sz w:val="24"/>
        </w:rPr>
      </w:pPr>
      <w:r>
        <w:rPr>
          <w:rFonts w:hint="eastAsia"/>
          <w:sz w:val="24"/>
        </w:rPr>
        <w:t>通知表</w:t>
      </w:r>
      <w:r w:rsidR="00837243">
        <w:rPr>
          <w:rFonts w:hint="eastAsia"/>
          <w:sz w:val="24"/>
        </w:rPr>
        <w:t>（票）</w:t>
      </w:r>
      <w:r>
        <w:rPr>
          <w:rFonts w:hint="eastAsia"/>
          <w:sz w:val="24"/>
        </w:rPr>
        <w:t>の見方について</w:t>
      </w:r>
    </w:p>
    <w:p w:rsidR="006C2AB8" w:rsidRDefault="006C2AB8" w:rsidP="006C2AB8">
      <w:pPr>
        <w:ind w:right="681"/>
        <w:jc w:val="left"/>
        <w:rPr>
          <w:sz w:val="24"/>
        </w:rPr>
      </w:pPr>
    </w:p>
    <w:p w:rsidR="006C2AB8" w:rsidRDefault="00A21B70" w:rsidP="006C2AB8">
      <w:pPr>
        <w:ind w:right="681"/>
        <w:jc w:val="left"/>
        <w:rPr>
          <w:sz w:val="24"/>
        </w:rPr>
      </w:pPr>
      <w:r>
        <w:rPr>
          <w:rFonts w:hint="eastAsia"/>
          <w:sz w:val="24"/>
        </w:rPr>
        <w:t xml:space="preserve">　１　</w:t>
      </w:r>
      <w:r w:rsidR="00214AB9">
        <w:rPr>
          <w:rFonts w:hint="eastAsia"/>
          <w:sz w:val="24"/>
        </w:rPr>
        <w:t>通知表</w:t>
      </w:r>
      <w:r w:rsidR="00837243">
        <w:rPr>
          <w:rFonts w:hint="eastAsia"/>
          <w:sz w:val="24"/>
        </w:rPr>
        <w:t>（票）</w:t>
      </w:r>
      <w:r w:rsidR="006C2AB8">
        <w:rPr>
          <w:rFonts w:hint="eastAsia"/>
          <w:sz w:val="24"/>
        </w:rPr>
        <w:t>の目的</w:t>
      </w:r>
    </w:p>
    <w:p w:rsidR="006C2AB8" w:rsidRDefault="00BB27DD" w:rsidP="003C7779">
      <w:pPr>
        <w:ind w:left="227" w:right="-143" w:hangingChars="100" w:hanging="227"/>
        <w:jc w:val="left"/>
        <w:rPr>
          <w:sz w:val="24"/>
        </w:rPr>
      </w:pPr>
      <w:r>
        <w:rPr>
          <w:rFonts w:hint="eastAsia"/>
          <w:sz w:val="24"/>
        </w:rPr>
        <w:t xml:space="preserve">　　通知表は、児童</w:t>
      </w:r>
      <w:r w:rsidR="006C2AB8">
        <w:rPr>
          <w:rFonts w:hint="eastAsia"/>
          <w:sz w:val="24"/>
        </w:rPr>
        <w:t>の学習状況や学校での生活の様子を保護者の方や本人に知らせ、現在の長所や気をつけてほしい点などを確認するものです。今後の学校生活や長期休業中の家庭学習などに活かしましょう。</w:t>
      </w:r>
    </w:p>
    <w:p w:rsidR="00710548" w:rsidRDefault="00710548" w:rsidP="006C2AB8">
      <w:pPr>
        <w:ind w:left="227" w:right="681" w:hangingChars="100" w:hanging="227"/>
        <w:jc w:val="left"/>
        <w:rPr>
          <w:sz w:val="24"/>
        </w:rPr>
      </w:pPr>
    </w:p>
    <w:p w:rsidR="006C2AB8" w:rsidRDefault="00A21B70" w:rsidP="00AA677C">
      <w:pPr>
        <w:ind w:right="849"/>
        <w:jc w:val="left"/>
        <w:rPr>
          <w:sz w:val="24"/>
        </w:rPr>
      </w:pPr>
      <w:r>
        <w:rPr>
          <w:rFonts w:hint="eastAsia"/>
          <w:sz w:val="24"/>
        </w:rPr>
        <w:t xml:space="preserve">　２</w:t>
      </w:r>
      <w:r w:rsidR="009F1AD0">
        <w:rPr>
          <w:rFonts w:hint="eastAsia"/>
          <w:sz w:val="24"/>
        </w:rPr>
        <w:t>－１</w:t>
      </w:r>
      <w:r w:rsidR="000E6A5F">
        <w:rPr>
          <w:rFonts w:hint="eastAsia"/>
          <w:sz w:val="24"/>
        </w:rPr>
        <w:t xml:space="preserve">　各学期の学習状況は観点別に、各教科の欄にＡ・Ｂ・Ｃ</w:t>
      </w:r>
      <w:r w:rsidR="00AA677C">
        <w:rPr>
          <w:rFonts w:hint="eastAsia"/>
          <w:sz w:val="24"/>
        </w:rPr>
        <w:t>等</w:t>
      </w:r>
      <w:r w:rsidR="000E6A5F">
        <w:rPr>
          <w:rFonts w:hint="eastAsia"/>
          <w:sz w:val="24"/>
        </w:rPr>
        <w:t>で表します。</w:t>
      </w:r>
    </w:p>
    <w:p w:rsidR="000E6A5F" w:rsidRDefault="000E6A5F" w:rsidP="00A21B70">
      <w:pPr>
        <w:ind w:leftChars="144" w:left="283" w:right="-285"/>
        <w:jc w:val="left"/>
        <w:rPr>
          <w:sz w:val="24"/>
        </w:rPr>
      </w:pPr>
      <w:r>
        <w:rPr>
          <w:rFonts w:hint="eastAsia"/>
          <w:sz w:val="24"/>
        </w:rPr>
        <w:t xml:space="preserve">　通知表には身につけさせたい力を具体的に文章で表し、学期毎に各教科３～５観点で評価します。評価の考え方は「絶対評価」（目標に準拠した評価）です。</w:t>
      </w:r>
    </w:p>
    <w:p w:rsidR="000E6A5F" w:rsidRDefault="000E6A5F" w:rsidP="000E6A5F">
      <w:pPr>
        <w:ind w:leftChars="144" w:left="283" w:right="-1"/>
        <w:jc w:val="left"/>
        <w:rPr>
          <w:sz w:val="24"/>
        </w:rPr>
      </w:pPr>
      <w:r>
        <w:rPr>
          <w:rFonts w:hint="eastAsia"/>
          <w:sz w:val="24"/>
        </w:rPr>
        <w:t xml:space="preserve">　学習目標に到達していれば「Ａ」「Ｂ」（「◎」「○」）になります。</w:t>
      </w:r>
    </w:p>
    <w:p w:rsidR="000E6A5F" w:rsidRPr="000E6A5F" w:rsidRDefault="005F570F" w:rsidP="000E6A5F">
      <w:pPr>
        <w:ind w:leftChars="144" w:left="283" w:right="-1"/>
        <w:jc w:val="left"/>
        <w:rPr>
          <w:sz w:val="24"/>
        </w:rPr>
      </w:pPr>
      <w:r>
        <w:rPr>
          <w:rFonts w:hint="eastAsia"/>
          <w:sz w:val="24"/>
        </w:rPr>
        <w:t xml:space="preserve">　５・６年生の「外国語」も同じように評価します。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0E6A5F" w:rsidTr="005F570F">
        <w:tc>
          <w:tcPr>
            <w:tcW w:w="1980" w:type="dxa"/>
          </w:tcPr>
          <w:p w:rsidR="000E6A5F" w:rsidRDefault="000E6A5F" w:rsidP="000E6A5F">
            <w:pPr>
              <w:ind w:right="6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Ａ（◎）</w:t>
            </w:r>
          </w:p>
        </w:tc>
        <w:tc>
          <w:tcPr>
            <w:tcW w:w="6237" w:type="dxa"/>
          </w:tcPr>
          <w:p w:rsidR="000E6A5F" w:rsidRDefault="005F570F" w:rsidP="000E6A5F">
            <w:pPr>
              <w:ind w:right="68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各観点の内容を十分達成している。</w:t>
            </w:r>
          </w:p>
        </w:tc>
      </w:tr>
      <w:tr w:rsidR="000E6A5F" w:rsidTr="005F570F">
        <w:tc>
          <w:tcPr>
            <w:tcW w:w="1980" w:type="dxa"/>
          </w:tcPr>
          <w:p w:rsidR="000E6A5F" w:rsidRDefault="000E6A5F" w:rsidP="000E6A5F">
            <w:pPr>
              <w:ind w:right="6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Ｂ（○）</w:t>
            </w:r>
          </w:p>
        </w:tc>
        <w:tc>
          <w:tcPr>
            <w:tcW w:w="6237" w:type="dxa"/>
          </w:tcPr>
          <w:p w:rsidR="000E6A5F" w:rsidRDefault="005F570F" w:rsidP="000E6A5F">
            <w:pPr>
              <w:ind w:right="68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各観点の内容をおおむね達成している。</w:t>
            </w:r>
          </w:p>
        </w:tc>
      </w:tr>
      <w:tr w:rsidR="000E6A5F" w:rsidTr="005F570F">
        <w:tc>
          <w:tcPr>
            <w:tcW w:w="1980" w:type="dxa"/>
          </w:tcPr>
          <w:p w:rsidR="000E6A5F" w:rsidRDefault="000E6A5F" w:rsidP="000E6A5F">
            <w:pPr>
              <w:ind w:right="6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Ｃ（△）</w:t>
            </w:r>
          </w:p>
        </w:tc>
        <w:tc>
          <w:tcPr>
            <w:tcW w:w="6237" w:type="dxa"/>
          </w:tcPr>
          <w:p w:rsidR="000E6A5F" w:rsidRDefault="005F570F" w:rsidP="000E6A5F">
            <w:pPr>
              <w:ind w:right="68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もう少し努力を必要とする。</w:t>
            </w:r>
          </w:p>
        </w:tc>
      </w:tr>
    </w:tbl>
    <w:p w:rsidR="00313FFA" w:rsidRDefault="00A21B70" w:rsidP="00A21B70">
      <w:pPr>
        <w:ind w:leftChars="144" w:left="283" w:right="-1"/>
        <w:jc w:val="left"/>
        <w:rPr>
          <w:sz w:val="24"/>
        </w:rPr>
      </w:pPr>
      <w:r>
        <w:rPr>
          <w:rFonts w:hint="eastAsia"/>
          <w:sz w:val="24"/>
        </w:rPr>
        <w:t>※評価の</w:t>
      </w:r>
      <w:r w:rsidR="00837243">
        <w:rPr>
          <w:rFonts w:hint="eastAsia"/>
          <w:sz w:val="24"/>
        </w:rPr>
        <w:t>判断資料はテストだけでなく</w:t>
      </w:r>
      <w:r>
        <w:rPr>
          <w:rFonts w:hint="eastAsia"/>
          <w:sz w:val="24"/>
        </w:rPr>
        <w:t>作品や提出物、学習状況等から</w:t>
      </w:r>
      <w:r w:rsidR="005F570F">
        <w:rPr>
          <w:rFonts w:hint="eastAsia"/>
          <w:sz w:val="24"/>
        </w:rPr>
        <w:t>総合的に判定します。</w:t>
      </w:r>
    </w:p>
    <w:p w:rsidR="00B425FF" w:rsidRDefault="00A21B70" w:rsidP="00B425FF">
      <w:pPr>
        <w:ind w:leftChars="144" w:left="283" w:right="681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B425FF">
        <w:rPr>
          <w:rFonts w:hint="eastAsia"/>
          <w:sz w:val="24"/>
        </w:rPr>
        <w:t xml:space="preserve">－２　</w:t>
      </w:r>
      <w:r w:rsidR="00AA677C">
        <w:rPr>
          <w:rFonts w:hint="eastAsia"/>
          <w:sz w:val="24"/>
        </w:rPr>
        <w:t>評定（１・２・３）は教科の総合評価です</w:t>
      </w:r>
      <w:r w:rsidR="00B425FF">
        <w:rPr>
          <w:rFonts w:hint="eastAsia"/>
          <w:sz w:val="24"/>
        </w:rPr>
        <w:t>。（１・２年生はありません。）</w:t>
      </w:r>
    </w:p>
    <w:p w:rsidR="00B425FF" w:rsidRDefault="00B425FF" w:rsidP="00B425FF">
      <w:pPr>
        <w:ind w:leftChars="144" w:left="283" w:right="681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 　通知表に記載された観点項目を総合的に評価します。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B425FF" w:rsidTr="00313FFA">
        <w:tc>
          <w:tcPr>
            <w:tcW w:w="1985" w:type="dxa"/>
          </w:tcPr>
          <w:p w:rsidR="00B425FF" w:rsidRDefault="00313FFA" w:rsidP="00B425FF">
            <w:pPr>
              <w:ind w:right="681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6237" w:type="dxa"/>
          </w:tcPr>
          <w:p w:rsidR="00B425FF" w:rsidRDefault="00313FFA" w:rsidP="00B425FF">
            <w:pPr>
              <w:ind w:right="681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優れている。（教科の内容を十分達成している。）</w:t>
            </w:r>
          </w:p>
        </w:tc>
      </w:tr>
      <w:tr w:rsidR="00B425FF" w:rsidTr="00313FFA">
        <w:tc>
          <w:tcPr>
            <w:tcW w:w="1985" w:type="dxa"/>
          </w:tcPr>
          <w:p w:rsidR="00B425FF" w:rsidRDefault="00313FFA" w:rsidP="00B425FF">
            <w:pPr>
              <w:ind w:right="681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6237" w:type="dxa"/>
          </w:tcPr>
          <w:p w:rsidR="00B425FF" w:rsidRDefault="00837243" w:rsidP="00B425FF">
            <w:pPr>
              <w:ind w:right="681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良い。</w:t>
            </w:r>
            <w:r w:rsidR="00313FFA">
              <w:rPr>
                <w:rFonts w:ascii="HG丸ｺﾞｼｯｸM-PRO" w:hAnsi="HG丸ｺﾞｼｯｸM-PRO" w:hint="eastAsia"/>
                <w:sz w:val="24"/>
              </w:rPr>
              <w:t>（教科の内容をおおむね達成している。）</w:t>
            </w:r>
          </w:p>
        </w:tc>
      </w:tr>
      <w:tr w:rsidR="00B425FF" w:rsidTr="00313FFA">
        <w:tc>
          <w:tcPr>
            <w:tcW w:w="1985" w:type="dxa"/>
          </w:tcPr>
          <w:p w:rsidR="00B425FF" w:rsidRDefault="00313FFA" w:rsidP="00B425FF">
            <w:pPr>
              <w:ind w:right="681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6237" w:type="dxa"/>
          </w:tcPr>
          <w:p w:rsidR="00B425FF" w:rsidRDefault="00313FFA" w:rsidP="00B425FF">
            <w:pPr>
              <w:ind w:right="681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努力を要する。</w:t>
            </w:r>
          </w:p>
        </w:tc>
      </w:tr>
    </w:tbl>
    <w:p w:rsidR="00B425FF" w:rsidRPr="00B425FF" w:rsidRDefault="00B425FF" w:rsidP="00313FFA">
      <w:pPr>
        <w:ind w:right="681"/>
        <w:jc w:val="left"/>
        <w:rPr>
          <w:rFonts w:ascii="HG丸ｺﾞｼｯｸM-PRO" w:hAnsi="HG丸ｺﾞｼｯｸM-PRO"/>
          <w:sz w:val="24"/>
        </w:rPr>
      </w:pPr>
    </w:p>
    <w:p w:rsidR="005F570F" w:rsidRDefault="00A21B70" w:rsidP="000E6A5F">
      <w:pPr>
        <w:ind w:leftChars="144" w:left="283" w:right="681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5F570F">
        <w:rPr>
          <w:rFonts w:hint="eastAsia"/>
          <w:sz w:val="24"/>
        </w:rPr>
        <w:t xml:space="preserve">　道徳</w:t>
      </w:r>
    </w:p>
    <w:p w:rsidR="00ED344C" w:rsidRDefault="0010506B" w:rsidP="00A21B70">
      <w:pPr>
        <w:suppressAutoHyphens/>
        <w:kinsoku w:val="0"/>
        <w:autoSpaceDE w:val="0"/>
        <w:autoSpaceDN w:val="0"/>
        <w:spacing w:line="260" w:lineRule="exact"/>
        <w:ind w:leftChars="150" w:left="295" w:firstLineChars="100" w:firstLine="227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数値に</w:t>
      </w:r>
      <w:r w:rsidR="009F1AD0">
        <w:rPr>
          <w:rFonts w:ascii="HG丸ｺﾞｼｯｸM-PRO" w:hAnsi="HG丸ｺﾞｼｯｸM-PRO" w:hint="eastAsia"/>
          <w:sz w:val="24"/>
        </w:rPr>
        <w:t>よる評価ではなく</w:t>
      </w:r>
      <w:r w:rsidR="00A21B70">
        <w:rPr>
          <w:rFonts w:ascii="HG丸ｺﾞｼｯｸM-PRO" w:hAnsi="HG丸ｺﾞｼｯｸM-PRO" w:hint="eastAsia"/>
          <w:sz w:val="24"/>
        </w:rPr>
        <w:t>、</w:t>
      </w:r>
      <w:r w:rsidR="00837243">
        <w:rPr>
          <w:rFonts w:hint="eastAsia"/>
          <w:sz w:val="24"/>
        </w:rPr>
        <w:t>一人一人の良い点をほ</w:t>
      </w:r>
      <w:bookmarkStart w:id="0" w:name="_GoBack"/>
      <w:bookmarkEnd w:id="0"/>
      <w:r w:rsidR="009F1AD0">
        <w:rPr>
          <w:rFonts w:hint="eastAsia"/>
          <w:sz w:val="24"/>
        </w:rPr>
        <w:t>めたり、さらなる改善が望まれる点を</w:t>
      </w:r>
      <w:r w:rsidR="00BB27DD">
        <w:rPr>
          <w:rFonts w:hint="eastAsia"/>
          <w:sz w:val="24"/>
        </w:rPr>
        <w:t>指摘</w:t>
      </w:r>
      <w:r w:rsidR="009F1AD0">
        <w:rPr>
          <w:rFonts w:hint="eastAsia"/>
          <w:sz w:val="24"/>
        </w:rPr>
        <w:t>したり、</w:t>
      </w:r>
      <w:r w:rsidR="005F570F">
        <w:rPr>
          <w:rFonts w:hint="eastAsia"/>
          <w:sz w:val="24"/>
        </w:rPr>
        <w:t>道徳性に係る成長の様子などについて</w:t>
      </w:r>
      <w:r w:rsidR="00ED344C">
        <w:rPr>
          <w:rFonts w:ascii="HG丸ｺﾞｼｯｸM-PRO" w:hAnsi="HG丸ｺﾞｼｯｸM-PRO" w:hint="eastAsia"/>
          <w:sz w:val="24"/>
        </w:rPr>
        <w:t>記述しています。</w:t>
      </w:r>
    </w:p>
    <w:p w:rsidR="00313FFA" w:rsidRPr="009F1AD0" w:rsidRDefault="00313FFA" w:rsidP="00ED344C">
      <w:pPr>
        <w:suppressAutoHyphens/>
        <w:kinsoku w:val="0"/>
        <w:autoSpaceDE w:val="0"/>
        <w:autoSpaceDN w:val="0"/>
        <w:spacing w:line="260" w:lineRule="exact"/>
        <w:ind w:firstLineChars="250" w:firstLine="567"/>
        <w:jc w:val="left"/>
        <w:rPr>
          <w:rFonts w:ascii="HG丸ｺﾞｼｯｸM-PRO" w:hAnsi="HG丸ｺﾞｼｯｸM-PRO"/>
          <w:sz w:val="24"/>
        </w:rPr>
      </w:pPr>
    </w:p>
    <w:p w:rsidR="007B615D" w:rsidRDefault="00A21B70" w:rsidP="007B615D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   ４</w:t>
      </w:r>
      <w:r w:rsidR="007B615D">
        <w:rPr>
          <w:rFonts w:ascii="HG丸ｺﾞｼｯｸM-PRO" w:hAnsi="HG丸ｺﾞｼｯｸM-PRO" w:hint="eastAsia"/>
          <w:sz w:val="24"/>
        </w:rPr>
        <w:t xml:space="preserve">  総合的な学習の時間（３年生以上）</w:t>
      </w:r>
    </w:p>
    <w:p w:rsidR="007B615D" w:rsidRDefault="007B615D" w:rsidP="00313FFA">
      <w:pPr>
        <w:suppressAutoHyphens/>
        <w:kinsoku w:val="0"/>
        <w:autoSpaceDE w:val="0"/>
        <w:autoSpaceDN w:val="0"/>
        <w:spacing w:line="260" w:lineRule="exact"/>
        <w:ind w:left="340" w:hangingChars="150" w:hanging="340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　 各学年の発達</w:t>
      </w:r>
      <w:r w:rsidR="00837243">
        <w:rPr>
          <w:rFonts w:ascii="HG丸ｺﾞｼｯｸM-PRO" w:hAnsi="HG丸ｺﾞｼｯｸM-PRO" w:hint="eastAsia"/>
          <w:sz w:val="24"/>
        </w:rPr>
        <w:t>の段階に応じた</w:t>
      </w:r>
      <w:r>
        <w:rPr>
          <w:rFonts w:ascii="HG丸ｺﾞｼｯｸM-PRO" w:hAnsi="HG丸ｺﾞｼｯｸM-PRO" w:hint="eastAsia"/>
          <w:sz w:val="24"/>
        </w:rPr>
        <w:t>テーマを設定して取り組んでいます。</w:t>
      </w:r>
      <w:r w:rsidR="009F1AD0">
        <w:rPr>
          <w:rFonts w:ascii="HG丸ｺﾞｼｯｸM-PRO" w:hAnsi="HG丸ｺﾞｼｯｸM-PRO" w:hint="eastAsia"/>
          <w:sz w:val="24"/>
        </w:rPr>
        <w:t>数値による評価ではなく</w:t>
      </w:r>
      <w:r>
        <w:rPr>
          <w:rFonts w:ascii="HG丸ｺﾞｼｯｸM-PRO" w:hAnsi="HG丸ｺﾞｼｯｸM-PRO" w:hint="eastAsia"/>
          <w:sz w:val="24"/>
        </w:rPr>
        <w:t>活動をとおして身についてきた資質・能力</w:t>
      </w:r>
      <w:r w:rsidR="004B4E0B">
        <w:rPr>
          <w:rFonts w:ascii="HG丸ｺﾞｼｯｸM-PRO" w:hAnsi="HG丸ｺﾞｼｯｸM-PRO" w:hint="eastAsia"/>
          <w:sz w:val="24"/>
        </w:rPr>
        <w:t>、活動の様子などを記述しています。</w:t>
      </w:r>
    </w:p>
    <w:p w:rsidR="00313FFA" w:rsidRPr="009F1AD0" w:rsidRDefault="00313FFA" w:rsidP="00313FFA">
      <w:pPr>
        <w:suppressAutoHyphens/>
        <w:kinsoku w:val="0"/>
        <w:autoSpaceDE w:val="0"/>
        <w:autoSpaceDN w:val="0"/>
        <w:spacing w:line="260" w:lineRule="exact"/>
        <w:ind w:left="340" w:hangingChars="150" w:hanging="340"/>
        <w:jc w:val="left"/>
        <w:rPr>
          <w:rFonts w:ascii="HG丸ｺﾞｼｯｸM-PRO" w:hAnsi="HG丸ｺﾞｼｯｸM-PRO"/>
          <w:sz w:val="24"/>
        </w:rPr>
      </w:pPr>
    </w:p>
    <w:p w:rsidR="004B4E0B" w:rsidRDefault="004B4E0B" w:rsidP="007B615D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 </w:t>
      </w:r>
      <w:r w:rsidR="00A21B70">
        <w:rPr>
          <w:rFonts w:ascii="HG丸ｺﾞｼｯｸM-PRO" w:hAnsi="HG丸ｺﾞｼｯｸM-PRO" w:hint="eastAsia"/>
          <w:sz w:val="24"/>
        </w:rPr>
        <w:t>５</w:t>
      </w:r>
      <w:r>
        <w:rPr>
          <w:rFonts w:ascii="HG丸ｺﾞｼｯｸM-PRO" w:hAnsi="HG丸ｺﾞｼｯｸM-PRO" w:hint="eastAsia"/>
          <w:sz w:val="24"/>
        </w:rPr>
        <w:t xml:space="preserve">　外国語活動（３・４年）</w:t>
      </w:r>
    </w:p>
    <w:p w:rsidR="004B4E0B" w:rsidRDefault="004B4E0B" w:rsidP="00313FFA">
      <w:pPr>
        <w:suppressAutoHyphens/>
        <w:kinsoku w:val="0"/>
        <w:autoSpaceDE w:val="0"/>
        <w:autoSpaceDN w:val="0"/>
        <w:spacing w:line="260" w:lineRule="exact"/>
        <w:ind w:left="340" w:hangingChars="150" w:hanging="340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　 </w:t>
      </w:r>
      <w:r w:rsidR="009F1AD0">
        <w:rPr>
          <w:rFonts w:ascii="HG丸ｺﾞｼｯｸM-PRO" w:hAnsi="HG丸ｺﾞｼｯｸM-PRO" w:hint="eastAsia"/>
          <w:sz w:val="24"/>
        </w:rPr>
        <w:t>数値での評価ではなく、話したり聞いたりする活動から、良い</w:t>
      </w:r>
      <w:r>
        <w:rPr>
          <w:rFonts w:ascii="HG丸ｺﾞｼｯｸM-PRO" w:hAnsi="HG丸ｺﾞｼｯｸM-PRO" w:hint="eastAsia"/>
          <w:sz w:val="24"/>
        </w:rPr>
        <w:t>ところや特徴的な様子を記述しています。</w:t>
      </w:r>
    </w:p>
    <w:p w:rsidR="00313FFA" w:rsidRPr="009F1AD0" w:rsidRDefault="00313FFA" w:rsidP="00313FFA">
      <w:pPr>
        <w:suppressAutoHyphens/>
        <w:kinsoku w:val="0"/>
        <w:autoSpaceDE w:val="0"/>
        <w:autoSpaceDN w:val="0"/>
        <w:spacing w:line="260" w:lineRule="exact"/>
        <w:ind w:left="340" w:hangingChars="150" w:hanging="340"/>
        <w:jc w:val="left"/>
        <w:rPr>
          <w:rFonts w:ascii="HG丸ｺﾞｼｯｸM-PRO" w:hAnsi="HG丸ｺﾞｼｯｸM-PRO"/>
          <w:sz w:val="24"/>
        </w:rPr>
      </w:pPr>
    </w:p>
    <w:p w:rsidR="004B4E0B" w:rsidRDefault="004B4E0B" w:rsidP="007B615D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 </w:t>
      </w:r>
      <w:r w:rsidR="00A21B70">
        <w:rPr>
          <w:rFonts w:ascii="HG丸ｺﾞｼｯｸM-PRO" w:hAnsi="HG丸ｺﾞｼｯｸM-PRO" w:hint="eastAsia"/>
          <w:sz w:val="24"/>
        </w:rPr>
        <w:t>６</w:t>
      </w:r>
      <w:r>
        <w:rPr>
          <w:rFonts w:ascii="HG丸ｺﾞｼｯｸM-PRO" w:hAnsi="HG丸ｺﾞｼｯｸM-PRO" w:hint="eastAsia"/>
          <w:sz w:val="24"/>
        </w:rPr>
        <w:t xml:space="preserve">　学校生活の様子（行動の状況）</w:t>
      </w:r>
    </w:p>
    <w:p w:rsidR="00313FFA" w:rsidRDefault="004B4E0B" w:rsidP="00A21B70">
      <w:pPr>
        <w:suppressAutoHyphens/>
        <w:kinsoku w:val="0"/>
        <w:autoSpaceDE w:val="0"/>
        <w:autoSpaceDN w:val="0"/>
        <w:spacing w:line="260" w:lineRule="exact"/>
        <w:ind w:left="340" w:hangingChars="150" w:hanging="340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　 各教科・</w:t>
      </w:r>
      <w:r w:rsidR="005679D6">
        <w:rPr>
          <w:rFonts w:ascii="HG丸ｺﾞｼｯｸM-PRO" w:hAnsi="HG丸ｺﾞｼｯｸM-PRO" w:hint="eastAsia"/>
          <w:sz w:val="24"/>
        </w:rPr>
        <w:t>特別活動</w:t>
      </w:r>
      <w:r>
        <w:rPr>
          <w:rFonts w:ascii="HG丸ｺﾞｼｯｸM-PRO" w:hAnsi="HG丸ｺﾞｼｯｸM-PRO" w:hint="eastAsia"/>
          <w:sz w:val="24"/>
        </w:rPr>
        <w:t>など</w:t>
      </w:r>
      <w:r w:rsidR="000D2077">
        <w:rPr>
          <w:rFonts w:ascii="HG丸ｺﾞｼｯｸM-PRO" w:hAnsi="HG丸ｺﾞｼｯｸM-PRO" w:hint="eastAsia"/>
          <w:sz w:val="24"/>
        </w:rPr>
        <w:t>教育活動全般にわたって</w:t>
      </w:r>
      <w:r w:rsidR="005679D6">
        <w:rPr>
          <w:rFonts w:ascii="HG丸ｺﾞｼｯｸM-PRO" w:hAnsi="HG丸ｺﾞｼｯｸM-PRO" w:hint="eastAsia"/>
          <w:sz w:val="24"/>
        </w:rPr>
        <w:t>、児童</w:t>
      </w:r>
      <w:r w:rsidR="00A21B70">
        <w:rPr>
          <w:rFonts w:ascii="HG丸ｺﾞｼｯｸM-PRO" w:hAnsi="HG丸ｺﾞｼｯｸM-PRO" w:hint="eastAsia"/>
          <w:sz w:val="24"/>
        </w:rPr>
        <w:t>の</w:t>
      </w:r>
      <w:r w:rsidR="005679D6">
        <w:rPr>
          <w:rFonts w:ascii="HG丸ｺﾞｼｯｸM-PRO" w:hAnsi="HG丸ｺﾞｼｯｸM-PRO" w:hint="eastAsia"/>
          <w:sz w:val="24"/>
        </w:rPr>
        <w:t>言動等をもとに評価します。観察記録や児童の自己評価等か</w:t>
      </w:r>
      <w:r w:rsidR="00313FFA">
        <w:rPr>
          <w:rFonts w:ascii="HG丸ｺﾞｼｯｸM-PRO" w:hAnsi="HG丸ｺﾞｼｯｸM-PRO" w:hint="eastAsia"/>
          <w:sz w:val="24"/>
        </w:rPr>
        <w:t>ら</w:t>
      </w:r>
      <w:r w:rsidR="00A21B70">
        <w:rPr>
          <w:rFonts w:ascii="HG丸ｺﾞｼｯｸM-PRO" w:hAnsi="HG丸ｺﾞｼｯｸM-PRO" w:hint="eastAsia"/>
          <w:sz w:val="24"/>
        </w:rPr>
        <w:t>趣旨に照らし</w:t>
      </w:r>
      <w:r w:rsidR="005679D6">
        <w:rPr>
          <w:rFonts w:ascii="HG丸ｺﾞｼｯｸM-PRO" w:hAnsi="HG丸ｺﾞｼｯｸM-PRO" w:hint="eastAsia"/>
          <w:sz w:val="24"/>
        </w:rPr>
        <w:t>十分満足できる状況であれば「○」がつきま</w:t>
      </w:r>
      <w:r w:rsidR="00313FFA">
        <w:rPr>
          <w:rFonts w:ascii="HG丸ｺﾞｼｯｸM-PRO" w:hAnsi="HG丸ｺﾞｼｯｸM-PRO" w:hint="eastAsia"/>
          <w:sz w:val="24"/>
        </w:rPr>
        <w:t>す</w:t>
      </w:r>
      <w:r w:rsidR="00A21B70">
        <w:rPr>
          <w:rFonts w:ascii="HG丸ｺﾞｼｯｸM-PRO" w:hAnsi="HG丸ｺﾞｼｯｸM-PRO" w:hint="eastAsia"/>
          <w:sz w:val="24"/>
        </w:rPr>
        <w:t>。</w:t>
      </w:r>
    </w:p>
    <w:p w:rsidR="00313FFA" w:rsidRPr="00A21B70" w:rsidRDefault="00313FFA" w:rsidP="00313FFA">
      <w:pPr>
        <w:suppressAutoHyphens/>
        <w:kinsoku w:val="0"/>
        <w:autoSpaceDE w:val="0"/>
        <w:autoSpaceDN w:val="0"/>
        <w:spacing w:line="260" w:lineRule="exact"/>
        <w:ind w:left="340" w:hangingChars="150" w:hanging="340"/>
        <w:jc w:val="left"/>
        <w:rPr>
          <w:rFonts w:ascii="HG丸ｺﾞｼｯｸM-PRO" w:hAnsi="HG丸ｺﾞｼｯｸM-PRO"/>
          <w:sz w:val="24"/>
        </w:rPr>
      </w:pPr>
    </w:p>
    <w:p w:rsidR="00710548" w:rsidRDefault="00710548" w:rsidP="007B615D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 </w:t>
      </w:r>
      <w:r w:rsidR="00A21B70">
        <w:rPr>
          <w:rFonts w:ascii="HG丸ｺﾞｼｯｸM-PRO" w:hAnsi="HG丸ｺﾞｼｯｸM-PRO" w:hint="eastAsia"/>
          <w:sz w:val="24"/>
        </w:rPr>
        <w:t>７</w:t>
      </w:r>
      <w:r>
        <w:rPr>
          <w:rFonts w:ascii="HG丸ｺﾞｼｯｸM-PRO" w:hAnsi="HG丸ｺﾞｼｯｸM-PRO" w:hint="eastAsia"/>
          <w:sz w:val="24"/>
        </w:rPr>
        <w:t xml:space="preserve">　特別活動</w:t>
      </w:r>
    </w:p>
    <w:p w:rsidR="00710548" w:rsidRDefault="00710548" w:rsidP="007B615D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　 学級の係の仕事、クラブ活動、委員会活動などについて記述しています。</w:t>
      </w:r>
    </w:p>
    <w:p w:rsidR="00313FFA" w:rsidRDefault="00313FFA" w:rsidP="007B615D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hAnsi="HG丸ｺﾞｼｯｸM-PRO"/>
          <w:sz w:val="24"/>
        </w:rPr>
      </w:pPr>
    </w:p>
    <w:p w:rsidR="00710548" w:rsidRDefault="00710548" w:rsidP="007B615D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 </w:t>
      </w:r>
      <w:r w:rsidR="00A21B70">
        <w:rPr>
          <w:rFonts w:ascii="HG丸ｺﾞｼｯｸM-PRO" w:hAnsi="HG丸ｺﾞｼｯｸM-PRO" w:hint="eastAsia"/>
          <w:sz w:val="24"/>
        </w:rPr>
        <w:t xml:space="preserve">８　</w:t>
      </w:r>
      <w:r>
        <w:rPr>
          <w:rFonts w:ascii="HG丸ｺﾞｼｯｸM-PRO" w:hAnsi="HG丸ｺﾞｼｯｸM-PRO" w:hint="eastAsia"/>
          <w:sz w:val="24"/>
        </w:rPr>
        <w:t>総合所見</w:t>
      </w:r>
    </w:p>
    <w:p w:rsidR="00710548" w:rsidRPr="00710548" w:rsidRDefault="00710548" w:rsidP="00313FFA">
      <w:pPr>
        <w:suppressAutoHyphens/>
        <w:kinsoku w:val="0"/>
        <w:autoSpaceDE w:val="0"/>
        <w:autoSpaceDN w:val="0"/>
        <w:spacing w:line="260" w:lineRule="exact"/>
        <w:ind w:left="340" w:hangingChars="150" w:hanging="340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 xml:space="preserve">　　 </w:t>
      </w:r>
      <w:r w:rsidR="009F1AD0">
        <w:rPr>
          <w:rFonts w:ascii="HG丸ｺﾞｼｯｸM-PRO" w:hAnsi="HG丸ｺﾞｼｯｸM-PRO" w:hint="eastAsia"/>
          <w:sz w:val="24"/>
        </w:rPr>
        <w:t>児童一人一人の学習や生活状況の中から、良い</w:t>
      </w:r>
      <w:r w:rsidR="00A21B70">
        <w:rPr>
          <w:rFonts w:ascii="HG丸ｺﾞｼｯｸM-PRO" w:hAnsi="HG丸ｺﾞｼｯｸM-PRO" w:hint="eastAsia"/>
          <w:sz w:val="24"/>
        </w:rPr>
        <w:t>ところ</w:t>
      </w:r>
      <w:r>
        <w:rPr>
          <w:rFonts w:ascii="HG丸ｺﾞｼｯｸM-PRO" w:hAnsi="HG丸ｺﾞｼｯｸM-PRO" w:hint="eastAsia"/>
          <w:sz w:val="24"/>
        </w:rPr>
        <w:t>伸ばすために</w:t>
      </w:r>
      <w:r w:rsidR="00A21B70">
        <w:rPr>
          <w:rFonts w:ascii="HG丸ｺﾞｼｯｸM-PRO" w:hAnsi="HG丸ｺﾞｼｯｸM-PRO" w:hint="eastAsia"/>
          <w:sz w:val="24"/>
        </w:rPr>
        <w:t>、長所や成長したところなど、</w:t>
      </w:r>
      <w:r>
        <w:rPr>
          <w:rFonts w:ascii="HG丸ｺﾞｼｯｸM-PRO" w:hAnsi="HG丸ｺﾞｼｯｸM-PRO" w:hint="eastAsia"/>
          <w:sz w:val="24"/>
        </w:rPr>
        <w:t>認めたことを記述しています。</w:t>
      </w:r>
    </w:p>
    <w:sectPr w:rsidR="00710548" w:rsidRPr="00710548" w:rsidSect="00C944C8">
      <w:pgSz w:w="11906" w:h="16838" w:code="9"/>
      <w:pgMar w:top="1134" w:right="1134" w:bottom="1134" w:left="1134" w:header="851" w:footer="992" w:gutter="0"/>
      <w:cols w:space="425"/>
      <w:docGrid w:type="linesAndChars" w:linePitch="31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B8"/>
    <w:rsid w:val="00091260"/>
    <w:rsid w:val="000D2077"/>
    <w:rsid w:val="000E6A5F"/>
    <w:rsid w:val="0010506B"/>
    <w:rsid w:val="001D30DB"/>
    <w:rsid w:val="00214AB9"/>
    <w:rsid w:val="00313FFA"/>
    <w:rsid w:val="0034333E"/>
    <w:rsid w:val="003C7779"/>
    <w:rsid w:val="004B4E0B"/>
    <w:rsid w:val="005679D6"/>
    <w:rsid w:val="005A53A1"/>
    <w:rsid w:val="005E2BBA"/>
    <w:rsid w:val="005E3ADD"/>
    <w:rsid w:val="005F570F"/>
    <w:rsid w:val="006C2AB8"/>
    <w:rsid w:val="00710548"/>
    <w:rsid w:val="007740E0"/>
    <w:rsid w:val="007B615D"/>
    <w:rsid w:val="00837243"/>
    <w:rsid w:val="00980EAB"/>
    <w:rsid w:val="009F1AD0"/>
    <w:rsid w:val="00A21B70"/>
    <w:rsid w:val="00AA677C"/>
    <w:rsid w:val="00B00C34"/>
    <w:rsid w:val="00B425FF"/>
    <w:rsid w:val="00B82AFD"/>
    <w:rsid w:val="00BB27DD"/>
    <w:rsid w:val="00C944C8"/>
    <w:rsid w:val="00DA3C67"/>
    <w:rsid w:val="00E44488"/>
    <w:rsid w:val="00EA77B3"/>
    <w:rsid w:val="00E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C4A74"/>
  <w15:chartTrackingRefBased/>
  <w15:docId w15:val="{6B5B84B5-1757-4CE5-A570-F26A2448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B8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AB8"/>
  </w:style>
  <w:style w:type="character" w:customStyle="1" w:styleId="a4">
    <w:name w:val="日付 (文字)"/>
    <w:basedOn w:val="a0"/>
    <w:link w:val="a3"/>
    <w:uiPriority w:val="99"/>
    <w:semiHidden/>
    <w:rsid w:val="006C2AB8"/>
    <w:rPr>
      <w:rFonts w:ascii="Times New Roman" w:eastAsia="HG丸ｺﾞｼｯｸM-PRO" w:hAnsi="Times New Roman" w:cs="HG丸ｺﾞｼｯｸM-PRO"/>
      <w:color w:val="000000"/>
      <w:kern w:val="0"/>
      <w:sz w:val="21"/>
      <w:szCs w:val="21"/>
    </w:rPr>
  </w:style>
  <w:style w:type="table" w:styleId="a5">
    <w:name w:val="Table Grid"/>
    <w:basedOn w:val="a1"/>
    <w:uiPriority w:val="39"/>
    <w:rsid w:val="000E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44C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2021-03-15T08:56:00Z</cp:lastPrinted>
  <dcterms:created xsi:type="dcterms:W3CDTF">2021-03-12T04:34:00Z</dcterms:created>
  <dcterms:modified xsi:type="dcterms:W3CDTF">2021-03-22T09:29:00Z</dcterms:modified>
</cp:coreProperties>
</file>