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56"/>
        <w:gridCol w:w="1971"/>
        <w:gridCol w:w="142"/>
        <w:gridCol w:w="2522"/>
        <w:gridCol w:w="1163"/>
        <w:gridCol w:w="1257"/>
        <w:gridCol w:w="434"/>
        <w:gridCol w:w="1569"/>
      </w:tblGrid>
      <w:tr w:rsidR="00094F7B" w:rsidTr="00A41C7F">
        <w:trPr>
          <w:trHeight w:val="415"/>
        </w:trPr>
        <w:tc>
          <w:tcPr>
            <w:tcW w:w="5891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094F7B" w:rsidRPr="00EA0F26" w:rsidRDefault="00D828E3" w:rsidP="002D37E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オープニングプログラム</w:t>
            </w:r>
            <w:r w:rsidR="00801D4F">
              <w:rPr>
                <w:rFonts w:asciiTheme="majorEastAsia" w:eastAsiaTheme="majorEastAsia" w:hAnsiTheme="majorEastAsia" w:hint="eastAsia"/>
                <w:sz w:val="28"/>
                <w:szCs w:val="28"/>
              </w:rPr>
              <w:t>⑥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720BA7">
              <w:rPr>
                <w:rFonts w:asciiTheme="majorEastAsia" w:eastAsiaTheme="majorEastAsia" w:hAnsiTheme="majorEastAsia" w:hint="eastAsia"/>
                <w:sz w:val="28"/>
                <w:szCs w:val="28"/>
              </w:rPr>
              <w:t>5～</w:t>
            </w:r>
            <w:bookmarkStart w:id="0" w:name="_GoBack"/>
            <w:bookmarkEnd w:id="0"/>
            <w:r w:rsidR="002D37E9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分程度）</w:t>
            </w:r>
          </w:p>
        </w:tc>
        <w:tc>
          <w:tcPr>
            <w:tcW w:w="4423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4F7B" w:rsidRPr="00575D51" w:rsidRDefault="00094F7B" w:rsidP="00094F7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5E39" w:rsidTr="00A41C7F">
        <w:trPr>
          <w:trHeight w:val="1652"/>
        </w:trPr>
        <w:tc>
          <w:tcPr>
            <w:tcW w:w="10314" w:type="dxa"/>
            <w:gridSpan w:val="8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5E39" w:rsidRPr="003C3408" w:rsidRDefault="002D37E9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ジャイアントパンダを描こう</w:t>
            </w:r>
          </w:p>
        </w:tc>
      </w:tr>
      <w:tr w:rsidR="00A41C7F" w:rsidTr="00874FCC">
        <w:trPr>
          <w:trHeight w:val="40"/>
        </w:trPr>
        <w:tc>
          <w:tcPr>
            <w:tcW w:w="1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ねらい</w:t>
            </w:r>
          </w:p>
        </w:tc>
        <w:tc>
          <w:tcPr>
            <w:tcW w:w="57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特</w:t>
            </w:r>
            <w:r w:rsidR="009952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徴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6EF4" w:rsidTr="00874FCC">
        <w:trPr>
          <w:trHeight w:val="354"/>
        </w:trPr>
        <w:tc>
          <w:tcPr>
            <w:tcW w:w="7054" w:type="dxa"/>
            <w:gridSpan w:val="5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9952BC" w:rsidRPr="00874FCC" w:rsidRDefault="00E96EF4" w:rsidP="007B6DE0">
            <w:pPr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</w:t>
            </w:r>
            <w:r w:rsidR="002D37E9">
              <w:rPr>
                <w:rFonts w:ascii="HG丸ｺﾞｼｯｸM-PRO" w:eastAsia="HG丸ｺﾞｼｯｸM-PRO" w:hint="eastAsia"/>
                <w:sz w:val="24"/>
                <w:szCs w:val="24"/>
              </w:rPr>
              <w:t>馴染みのあるパンダの姿を思い出しながら</w:t>
            </w:r>
            <w:r w:rsidR="001D2946">
              <w:rPr>
                <w:rFonts w:ascii="HG丸ｺﾞｼｯｸM-PRO" w:eastAsia="HG丸ｺﾞｼｯｸM-PRO" w:hint="eastAsia"/>
                <w:sz w:val="24"/>
                <w:szCs w:val="24"/>
              </w:rPr>
              <w:t>描いた絵を参加者同士が見せ合うことで、楽しい雰囲気をつくるとともに、「分かっているつもり」が意外に多いことに気</w:t>
            </w:r>
            <w:r w:rsidR="007B6DE0">
              <w:rPr>
                <w:rFonts w:ascii="HG丸ｺﾞｼｯｸM-PRO" w:eastAsia="HG丸ｺﾞｼｯｸM-PRO" w:hint="eastAsia"/>
                <w:sz w:val="24"/>
                <w:szCs w:val="24"/>
              </w:rPr>
              <w:t>付く</w:t>
            </w:r>
            <w:r w:rsidR="001D2946">
              <w:rPr>
                <w:rFonts w:ascii="HG丸ｺﾞｼｯｸM-PRO" w:eastAsia="HG丸ｺﾞｼｯｸM-PRO" w:hint="eastAsia"/>
                <w:sz w:val="24"/>
                <w:szCs w:val="24"/>
              </w:rPr>
              <w:t>ことができる。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E96EF4" w:rsidP="00874FCC">
            <w:pPr>
              <w:ind w:rightChars="11" w:right="2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2583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3"/>
              </w:rPr>
              <w:t>緊張緩</w:t>
            </w:r>
            <w:r w:rsidRPr="005F2583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3"/>
              </w:rPr>
              <w:t>和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6EF4" w:rsidRPr="009952BC" w:rsidRDefault="00E96EF4" w:rsidP="00D06340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D828E3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★★★</w:t>
            </w:r>
            <w:r w:rsidR="00D06340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</w:p>
        </w:tc>
      </w:tr>
      <w:tr w:rsidR="00E96EF4" w:rsidTr="00874FCC">
        <w:trPr>
          <w:trHeight w:val="451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2583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4"/>
              </w:rPr>
              <w:t>話題提</w:t>
            </w:r>
            <w:r w:rsidRPr="005F2583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4"/>
              </w:rPr>
              <w:t>供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D828E3">
            <w:pPr>
              <w:spacing w:line="0" w:lineRule="atLeast"/>
              <w:ind w:leftChars="-38" w:left="-35" w:hangingChars="16" w:hanging="45"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7D4844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D828E3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☆☆</w:t>
            </w:r>
          </w:p>
        </w:tc>
      </w:tr>
      <w:tr w:rsidR="00E96EF4" w:rsidTr="00874FCC">
        <w:trPr>
          <w:trHeight w:val="40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2583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5"/>
              </w:rPr>
              <w:t>仲間作</w:t>
            </w:r>
            <w:r w:rsidRPr="005F2583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5"/>
              </w:rPr>
              <w:t>り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96EF4" w:rsidRPr="009952BC" w:rsidRDefault="002D37E9" w:rsidP="007D4844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E96EF4"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7D4844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☆☆☆</w:t>
            </w:r>
          </w:p>
        </w:tc>
      </w:tr>
      <w:tr w:rsidR="009F2CA1" w:rsidTr="00A41C7F">
        <w:trPr>
          <w:trHeight w:val="407"/>
        </w:trPr>
        <w:tc>
          <w:tcPr>
            <w:tcW w:w="10314" w:type="dxa"/>
            <w:gridSpan w:val="8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F2CA1" w:rsidRPr="008D37CE" w:rsidRDefault="009F2CA1" w:rsidP="00B13571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E96EF4" w:rsidTr="004813D1">
        <w:trPr>
          <w:trHeight w:val="407"/>
        </w:trPr>
        <w:tc>
          <w:tcPr>
            <w:tcW w:w="3369" w:type="dxa"/>
            <w:gridSpan w:val="3"/>
            <w:shd w:val="clear" w:color="auto" w:fill="66FFFF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F2583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568051968"/>
              </w:rPr>
              <w:t>活動の様</w:t>
            </w:r>
            <w:r w:rsidRPr="005F2583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680" w:id="568051968"/>
              </w:rPr>
              <w:t>子</w:t>
            </w:r>
          </w:p>
        </w:tc>
        <w:tc>
          <w:tcPr>
            <w:tcW w:w="6945" w:type="dxa"/>
            <w:gridSpan w:val="5"/>
            <w:tcBorders>
              <w:bottom w:val="nil"/>
            </w:tcBorders>
            <w:vAlign w:val="center"/>
          </w:tcPr>
          <w:p w:rsidR="00E96EF4" w:rsidRPr="00EA0F26" w:rsidRDefault="00E96EF4" w:rsidP="00B135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EF4" w:rsidTr="004813D1">
        <w:trPr>
          <w:trHeight w:val="4244"/>
        </w:trPr>
        <w:tc>
          <w:tcPr>
            <w:tcW w:w="10314" w:type="dxa"/>
            <w:gridSpan w:val="8"/>
            <w:tcBorders>
              <w:top w:val="nil"/>
            </w:tcBorders>
          </w:tcPr>
          <w:p w:rsidR="00E96EF4" w:rsidRPr="005D1781" w:rsidRDefault="007B6DE0" w:rsidP="00AB0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74" type="#_x0000_t62" style="position:absolute;left:0;text-align:left;margin-left:344.45pt;margin-top:21.65pt;width:160.95pt;height:46.6pt;z-index:251686912;mso-position-horizontal-relative:text;mso-position-vertical-relative:text" adj="9367,34532" strokeweight=".5pt">
                  <v:textbox style="mso-next-textbox:#_x0000_s1074" inset="5.85pt,.7pt,5.85pt,.7pt">
                    <w:txbxContent>
                      <w:p w:rsidR="00E96EF4" w:rsidRPr="0034626E" w:rsidRDefault="00193F39" w:rsidP="005D1781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「分かっているつもり」でも、意外に覚えてないものね。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5298440</wp:posOffset>
                  </wp:positionH>
                  <wp:positionV relativeFrom="paragraph">
                    <wp:posOffset>779780</wp:posOffset>
                  </wp:positionV>
                  <wp:extent cx="1104900" cy="809625"/>
                  <wp:effectExtent l="19050" t="0" r="0" b="0"/>
                  <wp:wrapNone/>
                  <wp:docPr id="14" name="図 14" descr="http://kids.wanpug.com/illust/illust3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ids.wanpug.com/illust/illust3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489F"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102" type="#_x0000_t106" style="position:absolute;left:0;text-align:left;margin-left:-7.9pt;margin-top:31.4pt;width:206.85pt;height:102pt;z-index:251679743;mso-position-horizontal-relative:text;mso-position-vertical-relative:text" adj="15241,22489">
                  <v:textbox style="mso-next-textbox:#_x0000_s1102" inset="5.85pt,.7pt,5.85pt,.7pt">
                    <w:txbxContent>
                      <w:p w:rsidR="001D2946" w:rsidRPr="001D2946" w:rsidRDefault="001D2946" w:rsidP="001D2946">
                        <w:pPr>
                          <w:ind w:firstLineChars="500" w:firstLine="105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1D2946">
                          <w:rPr>
                            <w:rFonts w:ascii="HG丸ｺﾞｼｯｸM-PRO" w:eastAsia="HG丸ｺﾞｼｯｸM-PRO" w:hAnsi="HG丸ｺﾞｼｯｸM-PRO" w:hint="eastAsia"/>
                          </w:rPr>
                          <w:t>パンダって…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？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shape id="_x0000_s1073" type="#_x0000_t62" style="position:absolute;left:0;text-align:left;margin-left:213.1pt;margin-top:60.65pt;width:125.5pt;height:42.8pt;z-index:251684864;mso-position-horizontal-relative:text;mso-position-vertical-relative:text" adj="10895,28287" strokeweight=".5pt">
                  <v:textbox style="mso-next-textbox:#_x0000_s1073" inset="5.85pt,.7pt,5.85pt,.7pt">
                    <w:txbxContent>
                      <w:p w:rsidR="00E96EF4" w:rsidRPr="00D06340" w:rsidRDefault="00193F39" w:rsidP="00AB043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耳の色は、白だったかしら？　それとも黒？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627380</wp:posOffset>
                  </wp:positionV>
                  <wp:extent cx="1009650" cy="876300"/>
                  <wp:effectExtent l="19050" t="0" r="0" b="0"/>
                  <wp:wrapNone/>
                  <wp:docPr id="4" name="図 4" descr="http://www.wanpug.com/illust/illust3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npug.com/illust/illust34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1056005</wp:posOffset>
                  </wp:positionV>
                  <wp:extent cx="762000" cy="1276350"/>
                  <wp:effectExtent l="19050" t="0" r="0" b="0"/>
                  <wp:wrapNone/>
                  <wp:docPr id="9" name="図 9" descr="http://kids.wanpug.com/illust/illust4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ids.wanpug.com/illust/illust4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489F">
              <w:rPr>
                <w:rFonts w:ascii="HG丸ｺﾞｼｯｸM-PRO" w:eastAsia="HG丸ｺﾞｼｯｸM-PRO"/>
                <w:noProof/>
              </w:rPr>
              <w:pict>
                <v:roundrect id="_x0000_s1070" style="position:absolute;left:0;text-align:left;margin-left:354.75pt;margin-top:123.2pt;width:146.9pt;height:81.6pt;z-index:251680768;mso-position-horizontal-relative:text;mso-position-vertical-relative:text" arcsize="4515f">
                  <v:shadow on="t"/>
                  <v:textbox style="mso-next-textbox:#_x0000_s1070" inset=".5mm,.7pt,.5mm,.7pt">
                    <w:txbxContent>
                      <w:p w:rsidR="00E96EF4" w:rsidRDefault="00E96EF4" w:rsidP="00725E39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A71E33">
                          <w:rPr>
                            <w:rFonts w:ascii="HG丸ｺﾞｼｯｸM-PRO" w:eastAsia="HG丸ｺﾞｼｯｸM-PRO" w:hint="eastAsia"/>
                            <w:spacing w:val="32"/>
                            <w:kern w:val="0"/>
                            <w:fitText w:val="1575" w:id="349349632"/>
                          </w:rPr>
                          <w:t>【準備物等</w:t>
                        </w:r>
                        <w:r w:rsidRPr="00A71E33">
                          <w:rPr>
                            <w:rFonts w:ascii="HG丸ｺﾞｼｯｸM-PRO" w:eastAsia="HG丸ｺﾞｼｯｸM-PRO" w:hint="eastAsia"/>
                            <w:spacing w:val="-2"/>
                            <w:kern w:val="0"/>
                            <w:fitText w:val="1575" w:id="349349632"/>
                          </w:rPr>
                          <w:t>】</w:t>
                        </w:r>
                      </w:p>
                      <w:p w:rsidR="00E96EF4" w:rsidRDefault="005D1781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</w:t>
                        </w:r>
                        <w:r w:rsidR="001D2946">
                          <w:rPr>
                            <w:rFonts w:ascii="HG丸ｺﾞｼｯｸM-PRO" w:eastAsia="HG丸ｺﾞｼｯｸM-PRO" w:hint="eastAsia"/>
                          </w:rPr>
                          <w:t>A５判の白い紙</w:t>
                        </w:r>
                        <w:r w:rsidR="00193F39">
                          <w:rPr>
                            <w:rFonts w:ascii="HG丸ｺﾞｼｯｸM-PRO" w:eastAsia="HG丸ｺﾞｼｯｸM-PRO" w:hint="eastAsia"/>
                          </w:rPr>
                          <w:t>（各自1枚）</w:t>
                        </w:r>
                      </w:p>
                      <w:p w:rsidR="001D2946" w:rsidRDefault="001D2946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・鉛筆</w:t>
                        </w:r>
                      </w:p>
                      <w:p w:rsidR="001D2946" w:rsidRPr="0010377F" w:rsidRDefault="001D2946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・色鉛筆（あれば）</w:t>
                        </w:r>
                      </w:p>
                    </w:txbxContent>
                  </v:textbox>
                </v:roundrect>
              </w:pict>
            </w:r>
            <w:r w:rsidR="001D2946"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1348740</wp:posOffset>
                  </wp:positionV>
                  <wp:extent cx="1163955" cy="1303020"/>
                  <wp:effectExtent l="0" t="0" r="0" b="0"/>
                  <wp:wrapNone/>
                  <wp:docPr id="11" name="図 11" descr="http://kids.wanpug.com/illust/illust2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ids.wanpug.com/illust/illust2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（P41参照）</w:t>
            </w:r>
            <w:r w:rsidRPr="007B6DE0"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スクール型（各自で絵を描く）→⑧アイランド型（感想の交流）</w:t>
            </w:r>
          </w:p>
        </w:tc>
      </w:tr>
      <w:tr w:rsidR="00E96EF4" w:rsidTr="004813D1">
        <w:trPr>
          <w:trHeight w:val="403"/>
        </w:trPr>
        <w:tc>
          <w:tcPr>
            <w:tcW w:w="3227" w:type="dxa"/>
            <w:gridSpan w:val="2"/>
            <w:shd w:val="clear" w:color="auto" w:fill="66FFFF"/>
            <w:vAlign w:val="center"/>
          </w:tcPr>
          <w:p w:rsidR="00E96EF4" w:rsidRDefault="00E96EF4" w:rsidP="00B13571">
            <w:pPr>
              <w:spacing w:line="0" w:lineRule="atLeast"/>
              <w:jc w:val="center"/>
            </w:pPr>
            <w:r w:rsidRPr="005F2583">
              <w:rPr>
                <w:rFonts w:asciiTheme="majorEastAsia" w:eastAsiaTheme="majorEastAsia" w:hAnsiTheme="majorEastAsia" w:hint="eastAsia"/>
                <w:spacing w:val="75"/>
                <w:kern w:val="0"/>
                <w:sz w:val="28"/>
                <w:szCs w:val="28"/>
                <w:fitText w:val="1680" w:id="568051969"/>
              </w:rPr>
              <w:t>主な流</w:t>
            </w:r>
            <w:r w:rsidRPr="005F2583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568051969"/>
              </w:rPr>
              <w:t>れ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（例）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Default="00E96EF4" w:rsidP="00B13571"/>
        </w:tc>
      </w:tr>
      <w:tr w:rsidR="00E96EF4" w:rsidTr="004813D1">
        <w:trPr>
          <w:trHeight w:val="3513"/>
        </w:trPr>
        <w:tc>
          <w:tcPr>
            <w:tcW w:w="10314" w:type="dxa"/>
            <w:gridSpan w:val="8"/>
            <w:tcBorders>
              <w:top w:val="nil"/>
            </w:tcBorders>
            <w:vAlign w:val="center"/>
          </w:tcPr>
          <w:p w:rsidR="00D06340" w:rsidRPr="00FB7CB6" w:rsidRDefault="00E96EF4" w:rsidP="00193F39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 w:rsidRPr="00EA0F2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①</w:t>
            </w:r>
            <w:r w:rsidR="00193F3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A５判の紙に、各自が覚えているジャイアントパンダの絵を描く。</w:t>
            </w:r>
            <w:r w:rsidR="00FB7CB6" w:rsidRPr="00FB7CB6">
              <w:rPr>
                <w:rFonts w:ascii="HG丸ｺﾞｼｯｸM-PRO" w:eastAsia="HG丸ｺﾞｼｯｸM-PRO" w:hint="eastAsia"/>
                <w:sz w:val="24"/>
                <w:szCs w:val="24"/>
              </w:rPr>
              <w:t>（スクール型）</w:t>
            </w:r>
          </w:p>
          <w:p w:rsidR="00193F39" w:rsidRDefault="00193F39" w:rsidP="00193F39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FB7CB6" w:rsidRPr="00FB7CB6">
              <w:rPr>
                <w:rFonts w:ascii="HG丸ｺﾞｼｯｸM-PRO" w:eastAsia="HG丸ｺﾞｼｯｸM-PRO" w:hint="eastAsia"/>
                <w:sz w:val="24"/>
                <w:szCs w:val="24"/>
              </w:rPr>
              <w:t>「みなさんご存知のパンダを、</w:t>
            </w:r>
            <w:r w:rsidR="00FB7CB6">
              <w:rPr>
                <w:rFonts w:ascii="HG丸ｺﾞｼｯｸM-PRO" w:eastAsia="HG丸ｺﾞｼｯｸM-PRO" w:hint="eastAsia"/>
                <w:sz w:val="24"/>
                <w:szCs w:val="24"/>
              </w:rPr>
              <w:t>まずは相談せずに自分なりに</w:t>
            </w:r>
            <w:r w:rsidR="00FB7CB6" w:rsidRPr="00FB7CB6">
              <w:rPr>
                <w:rFonts w:ascii="HG丸ｺﾞｼｯｸM-PRO" w:eastAsia="HG丸ｺﾞｼｯｸM-PRO" w:hint="eastAsia"/>
                <w:sz w:val="24"/>
                <w:szCs w:val="24"/>
              </w:rPr>
              <w:t>思い出しながら描いてみて</w:t>
            </w:r>
            <w:r w:rsidR="00FB7CB6">
              <w:rPr>
                <w:rFonts w:ascii="HG丸ｺﾞｼｯｸM-PRO" w:eastAsia="HG丸ｺﾞｼｯｸM-PRO" w:hint="eastAsia"/>
                <w:sz w:val="24"/>
                <w:szCs w:val="24"/>
              </w:rPr>
              <w:t>ください。制限時間は1分です。」</w:t>
            </w:r>
          </w:p>
          <w:p w:rsidR="00FB7CB6" w:rsidRPr="00FB7CB6" w:rsidRDefault="00FB7CB6" w:rsidP="00FB7CB6">
            <w:pPr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※進行役は、絵の上手下手ではないことを伝え、ゲーム感覚で気軽に取り組んでもらえるような雰囲気づくりに努める。</w:t>
            </w:r>
          </w:p>
          <w:p w:rsidR="00F4699B" w:rsidRDefault="00F4699B" w:rsidP="007D4844">
            <w:pPr>
              <w:ind w:left="241" w:hangingChars="100" w:hanging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469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</w:t>
            </w:r>
            <w:r w:rsidR="00FB7CB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グループで、お互いの描いたパンダを見せ合い、感想を交流する。</w:t>
            </w:r>
            <w:r w:rsidR="00FB7CB6" w:rsidRPr="00FB7CB6">
              <w:rPr>
                <w:rFonts w:ascii="HG丸ｺﾞｼｯｸM-PRO" w:eastAsia="HG丸ｺﾞｼｯｸM-PRO" w:hint="eastAsia"/>
                <w:sz w:val="24"/>
                <w:szCs w:val="24"/>
              </w:rPr>
              <w:t>（アイランド型）</w:t>
            </w:r>
          </w:p>
          <w:p w:rsidR="00FB7CB6" w:rsidRDefault="00FB7CB6" w:rsidP="00FB7CB6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FB7CB6"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各グループで感想を交流する前に、全体の場で、進行役自身が1分で描いたパンダの絵を見せ、感想を言ってもらうようにすると、各グループでも活動を行いやすい。</w:t>
            </w:r>
          </w:p>
          <w:p w:rsidR="00FB7CB6" w:rsidRPr="00F4699B" w:rsidRDefault="00FB7CB6" w:rsidP="00FB7CB6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 w:rsidRPr="00FB7CB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③簡単なまとめをする。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（講座の内容に応じて省略可）</w:t>
            </w:r>
          </w:p>
        </w:tc>
      </w:tr>
      <w:tr w:rsidR="00E96EF4" w:rsidTr="003E4BDF">
        <w:trPr>
          <w:trHeight w:val="469"/>
        </w:trPr>
        <w:tc>
          <w:tcPr>
            <w:tcW w:w="3227" w:type="dxa"/>
            <w:gridSpan w:val="2"/>
            <w:shd w:val="clear" w:color="auto" w:fill="66FFFF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運営上の留意点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Pr="00576BC8" w:rsidRDefault="0048489F" w:rsidP="00B135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89F">
              <w:rPr>
                <w:noProof/>
              </w:rPr>
              <w:pict>
                <v:shape id="_x0000_s1100" type="#_x0000_t62" style="position:absolute;left:0;text-align:left;margin-left:1.25pt;margin-top:1.85pt;width:328.05pt;height:18.9pt;z-index:251695104;mso-position-horizontal-relative:text;mso-position-vertical-relative:text" adj="18176,32857" fillcolor="#fde9d9 [665]" strokecolor="#fde9d9 [665]">
                  <v:textbox inset="5.85pt,.7pt,5.85pt,.7pt">
                    <w:txbxContent>
                      <w:p w:rsidR="00E96EF4" w:rsidRPr="00060FD9" w:rsidRDefault="009451A1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自分の子供</w:t>
                        </w:r>
                        <w:r w:rsidR="00FB7CB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の顔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をテーマにして</w:t>
                        </w:r>
                        <w:r w:rsidR="00FB7CB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、実施しても盛り上がります。</w:t>
                        </w:r>
                      </w:p>
                    </w:txbxContent>
                  </v:textbox>
                </v:shape>
              </w:pict>
            </w:r>
            <w:r w:rsidR="00E96EF4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3836035</wp:posOffset>
                  </wp:positionH>
                  <wp:positionV relativeFrom="paragraph">
                    <wp:posOffset>257810</wp:posOffset>
                  </wp:positionV>
                  <wp:extent cx="575945" cy="965835"/>
                  <wp:effectExtent l="19050" t="0" r="0" b="0"/>
                  <wp:wrapNone/>
                  <wp:docPr id="7" name="図 1" descr="http://kids.wanpug.com/illust/illust2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2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6EF4" w:rsidTr="004813D1">
        <w:trPr>
          <w:trHeight w:val="1429"/>
        </w:trPr>
        <w:tc>
          <w:tcPr>
            <w:tcW w:w="10314" w:type="dxa"/>
            <w:gridSpan w:val="8"/>
            <w:tcBorders>
              <w:top w:val="nil"/>
            </w:tcBorders>
          </w:tcPr>
          <w:p w:rsidR="00F4699B" w:rsidRDefault="00E96EF4" w:rsidP="00F4699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FB7CB6" w:rsidRPr="00FB7CB6">
              <w:rPr>
                <w:rFonts w:ascii="HG丸ｺﾞｼｯｸM-PRO" w:eastAsia="HG丸ｺﾞｼｯｸM-PRO" w:hint="eastAsia"/>
                <w:sz w:val="24"/>
                <w:szCs w:val="24"/>
              </w:rPr>
              <w:t>描けない</w:t>
            </w:r>
            <w:r w:rsidR="00FB7CB6">
              <w:rPr>
                <w:rFonts w:ascii="HG丸ｺﾞｼｯｸM-PRO" w:eastAsia="HG丸ｺﾞｼｯｸM-PRO" w:hint="eastAsia"/>
                <w:sz w:val="24"/>
                <w:szCs w:val="24"/>
              </w:rPr>
              <w:t>人に対しては、「時間が足りなかった」「なかなか描けないもの</w:t>
            </w:r>
            <w:r w:rsidR="00720BA7">
              <w:rPr>
                <w:rFonts w:ascii="HG丸ｺﾞｼｯｸM-PRO" w:eastAsia="HG丸ｺﾞｼｯｸM-PRO" w:hint="eastAsia"/>
                <w:sz w:val="24"/>
                <w:szCs w:val="24"/>
              </w:rPr>
              <w:t>」</w:t>
            </w:r>
          </w:p>
          <w:p w:rsidR="00720BA7" w:rsidRDefault="00720BA7" w:rsidP="00F4699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など、進行役が先回りして気持ちを代弁するような言葉でフォローし、楽しい気分で</w:t>
            </w:r>
          </w:p>
          <w:p w:rsidR="00720BA7" w:rsidRDefault="00720BA7" w:rsidP="00F4699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活動に臨めるような雰囲気づくりに努めましょう。「見ているようで見ていないこと」</w:t>
            </w:r>
          </w:p>
          <w:p w:rsidR="00720BA7" w:rsidRPr="00720BA7" w:rsidRDefault="00720BA7" w:rsidP="00F4699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などについて、楽しみながら話題にできるとよいでしょう。</w:t>
            </w:r>
          </w:p>
        </w:tc>
      </w:tr>
    </w:tbl>
    <w:p w:rsidR="00BC03CF" w:rsidRPr="00725E39" w:rsidRDefault="00BC03CF" w:rsidP="001D2946">
      <w:pPr>
        <w:spacing w:line="0" w:lineRule="atLeast"/>
        <w:rPr>
          <w:sz w:val="8"/>
          <w:szCs w:val="8"/>
        </w:rPr>
      </w:pPr>
    </w:p>
    <w:sectPr w:rsidR="00BC03CF" w:rsidRPr="00725E39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83" w:rsidRDefault="005F2583" w:rsidP="00BF21FB">
      <w:r>
        <w:separator/>
      </w:r>
    </w:p>
  </w:endnote>
  <w:endnote w:type="continuationSeparator" w:id="0">
    <w:p w:rsidR="005F2583" w:rsidRDefault="005F2583" w:rsidP="00B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83" w:rsidRDefault="005F2583" w:rsidP="00BF21FB">
      <w:r>
        <w:separator/>
      </w:r>
    </w:p>
  </w:footnote>
  <w:footnote w:type="continuationSeparator" w:id="0">
    <w:p w:rsidR="005F2583" w:rsidRDefault="005F2583" w:rsidP="00BF2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08"/>
    <w:rsid w:val="000017FA"/>
    <w:rsid w:val="00004AFA"/>
    <w:rsid w:val="00021ACA"/>
    <w:rsid w:val="00060FD9"/>
    <w:rsid w:val="00083D65"/>
    <w:rsid w:val="00093A33"/>
    <w:rsid w:val="00094A79"/>
    <w:rsid w:val="00094F7B"/>
    <w:rsid w:val="000A27F6"/>
    <w:rsid w:val="000C3C3A"/>
    <w:rsid w:val="0010384F"/>
    <w:rsid w:val="00114BD2"/>
    <w:rsid w:val="001501D3"/>
    <w:rsid w:val="00174731"/>
    <w:rsid w:val="00193F39"/>
    <w:rsid w:val="001B3E57"/>
    <w:rsid w:val="001D2946"/>
    <w:rsid w:val="0022366D"/>
    <w:rsid w:val="002D37E9"/>
    <w:rsid w:val="002D5E68"/>
    <w:rsid w:val="002D64F3"/>
    <w:rsid w:val="002F2F19"/>
    <w:rsid w:val="0034626E"/>
    <w:rsid w:val="00377D59"/>
    <w:rsid w:val="00393F30"/>
    <w:rsid w:val="003A196C"/>
    <w:rsid w:val="003B1715"/>
    <w:rsid w:val="003C3408"/>
    <w:rsid w:val="003D5900"/>
    <w:rsid w:val="003E4BDF"/>
    <w:rsid w:val="003F19C9"/>
    <w:rsid w:val="0044158B"/>
    <w:rsid w:val="004813D1"/>
    <w:rsid w:val="0048489F"/>
    <w:rsid w:val="00490A4E"/>
    <w:rsid w:val="004E2F89"/>
    <w:rsid w:val="00527270"/>
    <w:rsid w:val="0053032E"/>
    <w:rsid w:val="0054675B"/>
    <w:rsid w:val="00565053"/>
    <w:rsid w:val="00575D51"/>
    <w:rsid w:val="005A3FD6"/>
    <w:rsid w:val="005D1781"/>
    <w:rsid w:val="005F2583"/>
    <w:rsid w:val="0061597F"/>
    <w:rsid w:val="0062379F"/>
    <w:rsid w:val="006617DE"/>
    <w:rsid w:val="00695BE2"/>
    <w:rsid w:val="006B62E6"/>
    <w:rsid w:val="006B76A9"/>
    <w:rsid w:val="006D5C86"/>
    <w:rsid w:val="00720BA7"/>
    <w:rsid w:val="00725E39"/>
    <w:rsid w:val="00730E8F"/>
    <w:rsid w:val="00766C85"/>
    <w:rsid w:val="007B6DE0"/>
    <w:rsid w:val="007D009F"/>
    <w:rsid w:val="007D4844"/>
    <w:rsid w:val="00801D4F"/>
    <w:rsid w:val="00817400"/>
    <w:rsid w:val="0082195A"/>
    <w:rsid w:val="00825AAC"/>
    <w:rsid w:val="00874FCC"/>
    <w:rsid w:val="008C5A22"/>
    <w:rsid w:val="008C6B97"/>
    <w:rsid w:val="008D37CE"/>
    <w:rsid w:val="008F0CBB"/>
    <w:rsid w:val="0090033D"/>
    <w:rsid w:val="0090172B"/>
    <w:rsid w:val="009034B3"/>
    <w:rsid w:val="00927A91"/>
    <w:rsid w:val="009451A1"/>
    <w:rsid w:val="00974808"/>
    <w:rsid w:val="00982DE8"/>
    <w:rsid w:val="009952BC"/>
    <w:rsid w:val="009B22C2"/>
    <w:rsid w:val="009B3F9A"/>
    <w:rsid w:val="009E6207"/>
    <w:rsid w:val="009F2CA1"/>
    <w:rsid w:val="00A33B75"/>
    <w:rsid w:val="00A41C7F"/>
    <w:rsid w:val="00A42BC7"/>
    <w:rsid w:val="00A71E33"/>
    <w:rsid w:val="00AB043E"/>
    <w:rsid w:val="00AE4A50"/>
    <w:rsid w:val="00AE4AB3"/>
    <w:rsid w:val="00B647DA"/>
    <w:rsid w:val="00B67F58"/>
    <w:rsid w:val="00B706FB"/>
    <w:rsid w:val="00BC03CF"/>
    <w:rsid w:val="00BC2FCC"/>
    <w:rsid w:val="00BC4646"/>
    <w:rsid w:val="00BD510C"/>
    <w:rsid w:val="00BF21FB"/>
    <w:rsid w:val="00CB03C6"/>
    <w:rsid w:val="00CB7C69"/>
    <w:rsid w:val="00CE3449"/>
    <w:rsid w:val="00D06340"/>
    <w:rsid w:val="00D1185E"/>
    <w:rsid w:val="00D121C2"/>
    <w:rsid w:val="00D14971"/>
    <w:rsid w:val="00D51E5C"/>
    <w:rsid w:val="00D828E3"/>
    <w:rsid w:val="00DB29E8"/>
    <w:rsid w:val="00DB670C"/>
    <w:rsid w:val="00DC6157"/>
    <w:rsid w:val="00E33CC3"/>
    <w:rsid w:val="00E704FD"/>
    <w:rsid w:val="00E903D9"/>
    <w:rsid w:val="00E90BBC"/>
    <w:rsid w:val="00E96EF4"/>
    <w:rsid w:val="00EB242D"/>
    <w:rsid w:val="00EC7618"/>
    <w:rsid w:val="00EE3D0E"/>
    <w:rsid w:val="00F06F40"/>
    <w:rsid w:val="00F10E23"/>
    <w:rsid w:val="00F44147"/>
    <w:rsid w:val="00F4699B"/>
    <w:rsid w:val="00F8383A"/>
    <w:rsid w:val="00F85F52"/>
    <w:rsid w:val="00FB7CB6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  <o:rules v:ext="edit">
        <o:r id="V:Rule1" type="callout" idref="#_x0000_s1102"/>
        <o:r id="V:Rule2" type="callout" idref="#_x0000_s1074"/>
        <o:r id="V:Rule3" type="callout" idref="#_x0000_s1073"/>
        <o:r id="V:Rule4" type="callout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1FB"/>
  </w:style>
  <w:style w:type="paragraph" w:styleId="a8">
    <w:name w:val="footer"/>
    <w:basedOn w:val="a"/>
    <w:link w:val="a9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2014-03-16T06:00:00Z</cp:lastPrinted>
  <dcterms:created xsi:type="dcterms:W3CDTF">2014-04-01T19:52:00Z</dcterms:created>
  <dcterms:modified xsi:type="dcterms:W3CDTF">2014-05-12T06:57:00Z</dcterms:modified>
</cp:coreProperties>
</file>