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0F" w:rsidRPr="006D2CE4" w:rsidRDefault="00554ADE" w:rsidP="002B3599">
      <w:pPr>
        <w:adjustRightInd/>
        <w:jc w:val="center"/>
        <w:rPr>
          <w:rFonts w:ascii="ＭＳ ゴシック" w:eastAsia="ＭＳ ゴシック" w:hAnsi="ＭＳ ゴシック" w:cs="ＭＳ ゴシック"/>
          <w:b/>
          <w:color w:val="auto"/>
          <w:sz w:val="32"/>
          <w:szCs w:val="32"/>
        </w:rPr>
      </w:pPr>
      <w:r w:rsidRPr="006D2CE4">
        <w:rPr>
          <w:rFonts w:ascii="ＭＳ ゴシック" w:eastAsia="ＭＳ ゴシック" w:hAnsi="ＭＳ ゴシック" w:cs="ＭＳ ゴシック" w:hint="eastAsia"/>
          <w:b/>
          <w:color w:val="auto"/>
          <w:sz w:val="32"/>
          <w:szCs w:val="32"/>
        </w:rPr>
        <w:t>家庭教育</w:t>
      </w:r>
      <w:r w:rsidR="0036490F" w:rsidRPr="006D2CE4">
        <w:rPr>
          <w:rFonts w:ascii="ＭＳ ゴシック" w:eastAsia="ＭＳ ゴシック" w:hAnsi="ＭＳ ゴシック" w:cs="ＭＳ ゴシック" w:hint="eastAsia"/>
          <w:b/>
          <w:color w:val="auto"/>
          <w:sz w:val="32"/>
          <w:szCs w:val="32"/>
        </w:rPr>
        <w:t>リーフレットの活用例（参考）</w:t>
      </w:r>
    </w:p>
    <w:p w:rsidR="009B0655" w:rsidRPr="009B0655" w:rsidRDefault="009B0655" w:rsidP="009B0655">
      <w:pPr>
        <w:adjustRightInd/>
        <w:jc w:val="right"/>
        <w:rPr>
          <w:rFonts w:asciiTheme="minorEastAsia" w:eastAsiaTheme="minorEastAsia" w:hAnsiTheme="minorEastAsia" w:cs="ＭＳ ゴシック"/>
          <w:color w:val="auto"/>
          <w:sz w:val="20"/>
          <w:szCs w:val="20"/>
        </w:rPr>
      </w:pPr>
      <w:r w:rsidRPr="009B0655">
        <w:rPr>
          <w:rFonts w:asciiTheme="minorEastAsia" w:eastAsiaTheme="minorEastAsia" w:hAnsiTheme="minorEastAsia" w:cs="ＭＳ ゴシック" w:hint="eastAsia"/>
          <w:color w:val="auto"/>
          <w:sz w:val="20"/>
          <w:szCs w:val="20"/>
        </w:rPr>
        <w:t>千葉県教育庁教育振興部生涯学習課</w:t>
      </w:r>
    </w:p>
    <w:p w:rsidR="0036490F" w:rsidRPr="009A70E7" w:rsidRDefault="00A45755" w:rsidP="002B3599">
      <w:pPr>
        <w:adjustRightInd/>
        <w:rPr>
          <w:rFonts w:ascii="ＭＳ 明朝" w:cs="Times New Roman"/>
          <w:color w:val="auto"/>
        </w:rPr>
      </w:pPr>
      <w:r w:rsidRPr="00A45755"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85pt;margin-top:26.7pt;width:384.75pt;height:147.75pt;z-index:251657728" stroked="f">
            <v:textbox style="mso-next-textbox:#_x0000_s1026" inset="5.85pt,.7pt,5.85pt,.7pt">
              <w:txbxContent>
                <w:p w:rsidR="00F22D73" w:rsidRPr="002B3599" w:rsidRDefault="00F22D73" w:rsidP="000234FC">
                  <w:pPr>
                    <w:suppressAutoHyphens/>
                    <w:kinsoku w:val="0"/>
                    <w:autoSpaceDE w:val="0"/>
                    <w:autoSpaceDN w:val="0"/>
                    <w:ind w:firstLineChars="100" w:firstLine="240"/>
                    <w:jc w:val="left"/>
                    <w:rPr>
                      <w:rFonts w:ascii="ＭＳ 明朝" w:cs="Times New Roman"/>
                    </w:rPr>
                  </w:pPr>
                  <w:r>
                    <w:rPr>
                      <w:rFonts w:ascii="ＭＳ 明朝" w:hAnsi="ＭＳ 明朝" w:hint="eastAsia"/>
                    </w:rPr>
                    <w:t>家庭教育</w:t>
                  </w:r>
                  <w:r w:rsidRPr="002B3599">
                    <w:rPr>
                      <w:rFonts w:ascii="ＭＳ 明朝" w:hAnsi="ＭＳ 明朝" w:hint="eastAsia"/>
                    </w:rPr>
                    <w:t>リーフレット</w:t>
                  </w:r>
                  <w:r>
                    <w:rPr>
                      <w:rFonts w:ascii="ＭＳ 明朝" w:hAnsi="ＭＳ 明朝" w:hint="eastAsia"/>
                    </w:rPr>
                    <w:t>幼児版「親子で取り組む　あいうえお」は、保護者に家庭教育のポイント</w:t>
                  </w:r>
                  <w:r w:rsidRPr="002B3599">
                    <w:rPr>
                      <w:rFonts w:ascii="ＭＳ 明朝" w:hAnsi="ＭＳ 明朝" w:hint="eastAsia"/>
                    </w:rPr>
                    <w:t>を御理解いただく</w:t>
                  </w:r>
                  <w:r>
                    <w:rPr>
                      <w:rFonts w:ascii="ＭＳ 明朝" w:hAnsi="ＭＳ 明朝" w:hint="eastAsia"/>
                    </w:rPr>
                    <w:t>とともに、少しでも不安を解消し自信をもって子育てにあたってもらう</w:t>
                  </w:r>
                  <w:r w:rsidRPr="002B3599">
                    <w:rPr>
                      <w:rFonts w:ascii="ＭＳ 明朝" w:hAnsi="ＭＳ 明朝" w:hint="eastAsia"/>
                    </w:rPr>
                    <w:t>ために</w:t>
                  </w:r>
                  <w:r>
                    <w:rPr>
                      <w:rFonts w:ascii="ＭＳ 明朝" w:hAnsi="ＭＳ 明朝" w:hint="eastAsia"/>
                    </w:rPr>
                    <w:t>作成</w:t>
                  </w:r>
                  <w:r w:rsidRPr="002B3599">
                    <w:rPr>
                      <w:rFonts w:ascii="ＭＳ 明朝" w:hAnsi="ＭＳ 明朝" w:hint="eastAsia"/>
                    </w:rPr>
                    <w:t>したものです。</w:t>
                  </w:r>
                </w:p>
                <w:p w:rsidR="00F22D73" w:rsidRPr="000234FC" w:rsidRDefault="00F22D73" w:rsidP="000234FC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下記の例や裏面「</w:t>
                  </w:r>
                  <w:r w:rsidRPr="00DF368A">
                    <w:rPr>
                      <w:rFonts w:ascii="ＭＳ 明朝" w:hAnsi="ＭＳ 明朝" w:hint="eastAsia"/>
                    </w:rPr>
                    <w:t>【幼児版】家庭教育リーフレットの配り方（例）</w:t>
                  </w:r>
                  <w:r>
                    <w:rPr>
                      <w:rFonts w:ascii="ＭＳ 明朝" w:hAnsi="ＭＳ 明朝" w:hint="eastAsia"/>
                    </w:rPr>
                    <w:t>」を参考にしつつ、配布</w:t>
                  </w:r>
                  <w:r w:rsidRPr="002B3599">
                    <w:rPr>
                      <w:rFonts w:ascii="ＭＳ 明朝" w:hAnsi="ＭＳ 明朝" w:hint="eastAsia"/>
                    </w:rPr>
                    <w:t>の際に保護者との意見交換の材料に使</w:t>
                  </w:r>
                  <w:r>
                    <w:rPr>
                      <w:rFonts w:ascii="ＭＳ 明朝" w:hAnsi="ＭＳ 明朝" w:hint="eastAsia"/>
                    </w:rPr>
                    <w:t>う</w:t>
                  </w:r>
                  <w:r w:rsidRPr="002B3599">
                    <w:rPr>
                      <w:rFonts w:ascii="ＭＳ 明朝" w:hAnsi="ＭＳ 明朝" w:hint="eastAsia"/>
                    </w:rPr>
                    <w:t>など、</w:t>
                  </w:r>
                  <w:r>
                    <w:rPr>
                      <w:rFonts w:ascii="ＭＳ 明朝" w:hAnsi="ＭＳ 明朝" w:hint="eastAsia"/>
                    </w:rPr>
                    <w:t>家庭の教育力向上の一助となるよう、各市町村の実状に応じて活用をお願いします。</w:t>
                  </w:r>
                </w:p>
              </w:txbxContent>
            </v:textbox>
          </v:shape>
        </w:pict>
      </w:r>
      <w:r w:rsidR="00234626">
        <w:rPr>
          <w:rFonts w:ascii="ＭＳ 明朝" w:cs="Times New Roman"/>
          <w:noProof/>
          <w:color w:val="auto"/>
        </w:rPr>
        <w:drawing>
          <wp:inline distT="0" distB="0" distL="0" distR="0">
            <wp:extent cx="6210300" cy="2628900"/>
            <wp:effectExtent l="19050" t="0" r="0" b="0"/>
            <wp:docPr id="2" name="図 1" descr="D:\UserData\n.tnk39\MyDocuments\2012\イラスト\illust4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a\n.tnk39\MyDocuments\2012\イラスト\illust44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99" w:rsidRDefault="002B3599" w:rsidP="002B3599">
      <w:pPr>
        <w:adjustRightInd/>
        <w:rPr>
          <w:rFonts w:ascii="ＭＳ 明朝" w:cs="Times New Roman"/>
          <w:color w:val="auto"/>
        </w:rPr>
      </w:pPr>
    </w:p>
    <w:p w:rsidR="0036490F" w:rsidRPr="006D2CE4" w:rsidRDefault="00FF051B" w:rsidP="002B3599">
      <w:pPr>
        <w:adjustRightInd/>
        <w:rPr>
          <w:rFonts w:ascii="HG丸ｺﾞｼｯｸM-PRO" w:eastAsia="HG丸ｺﾞｼｯｸM-PRO" w:hAnsi="ＭＳ Ｐゴシック" w:cs="Times New Roman"/>
          <w:b/>
          <w:color w:val="auto"/>
          <w:sz w:val="28"/>
          <w:szCs w:val="28"/>
        </w:rPr>
      </w:pPr>
      <w:r w:rsidRPr="006D2CE4">
        <w:rPr>
          <w:rFonts w:ascii="HG丸ｺﾞｼｯｸM-PRO" w:eastAsia="HG丸ｺﾞｼｯｸM-PRO" w:hAnsi="ＭＳ Ｐゴシック" w:cs="ＭＳ ゴシック" w:hint="eastAsia"/>
          <w:b/>
          <w:color w:val="auto"/>
          <w:sz w:val="28"/>
          <w:szCs w:val="28"/>
        </w:rPr>
        <w:t>＜例１＞３歳児健診の場</w:t>
      </w:r>
      <w:r w:rsidR="0036490F" w:rsidRPr="006D2CE4">
        <w:rPr>
          <w:rFonts w:ascii="HG丸ｺﾞｼｯｸM-PRO" w:eastAsia="HG丸ｺﾞｼｯｸM-PRO" w:hAnsi="ＭＳ Ｐゴシック" w:cs="ＭＳ ゴシック" w:hint="eastAsia"/>
          <w:b/>
          <w:color w:val="auto"/>
          <w:sz w:val="28"/>
          <w:szCs w:val="28"/>
        </w:rPr>
        <w:t>で</w:t>
      </w:r>
    </w:p>
    <w:p w:rsidR="00E700C7" w:rsidRDefault="00E700C7" w:rsidP="002B3599">
      <w:pPr>
        <w:adjustRightInd/>
        <w:rPr>
          <w:rFonts w:ascii="ＭＳ 明朝" w:hAnsi="ＭＳ 明朝"/>
          <w:color w:val="auto"/>
        </w:rPr>
      </w:pPr>
      <w:r w:rsidRPr="009A70E7">
        <w:rPr>
          <w:rFonts w:ascii="ＭＳ 明朝" w:hAnsi="ＭＳ 明朝" w:hint="eastAsia"/>
          <w:color w:val="auto"/>
        </w:rPr>
        <w:t xml:space="preserve">　</w:t>
      </w:r>
    </w:p>
    <w:p w:rsidR="0036490F" w:rsidRDefault="00E700C7" w:rsidP="00E700C7">
      <w:pPr>
        <w:adjustRightInd/>
        <w:ind w:firstLineChars="100" w:firstLine="240"/>
        <w:rPr>
          <w:rFonts w:ascii="ＭＳ 明朝" w:hAnsi="ＭＳ 明朝"/>
          <w:color w:val="auto"/>
          <w:u w:val="single" w:color="000000"/>
        </w:rPr>
      </w:pPr>
      <w:r>
        <w:rPr>
          <w:rFonts w:ascii="ＭＳ 明朝" w:hAnsi="ＭＳ 明朝" w:hint="eastAsia"/>
          <w:color w:val="auto"/>
        </w:rPr>
        <w:t>①</w:t>
      </w:r>
      <w:r w:rsidRPr="009A70E7">
        <w:rPr>
          <w:rFonts w:ascii="ＭＳ 明朝" w:hAnsi="ＭＳ 明朝" w:hint="eastAsia"/>
          <w:color w:val="auto"/>
        </w:rPr>
        <w:t xml:space="preserve">　</w:t>
      </w:r>
      <w:r w:rsidRPr="009A70E7">
        <w:rPr>
          <w:rFonts w:ascii="ＭＳ 明朝" w:hAnsi="ＭＳ 明朝" w:hint="eastAsia"/>
          <w:color w:val="auto"/>
          <w:u w:val="single"/>
        </w:rPr>
        <w:t>個別の相談の機会に</w:t>
      </w:r>
      <w:r w:rsidRPr="009A70E7">
        <w:rPr>
          <w:rFonts w:ascii="ＭＳ 明朝" w:hAnsi="ＭＳ 明朝" w:hint="eastAsia"/>
          <w:color w:val="auto"/>
          <w:u w:val="single" w:color="000000"/>
        </w:rPr>
        <w:t>配布し、資料として用いる。</w:t>
      </w:r>
    </w:p>
    <w:p w:rsidR="00E700C7" w:rsidRPr="009A70E7" w:rsidRDefault="00E700C7" w:rsidP="002B3599">
      <w:pPr>
        <w:adjustRightInd/>
        <w:rPr>
          <w:rFonts w:ascii="ＭＳ 明朝" w:cs="Times New Roman"/>
          <w:color w:val="auto"/>
        </w:rPr>
      </w:pPr>
    </w:p>
    <w:p w:rsidR="0036490F" w:rsidRPr="009A70E7" w:rsidRDefault="005E2D6C" w:rsidP="002B3599">
      <w:pPr>
        <w:adjustRightInd/>
        <w:ind w:left="484" w:hanging="484"/>
        <w:rPr>
          <w:rFonts w:ascii="ＭＳ 明朝" w:cs="Times New Roman"/>
          <w:color w:val="auto"/>
        </w:rPr>
      </w:pPr>
      <w:r>
        <w:rPr>
          <w:rFonts w:ascii="ＭＳ 明朝" w:hAnsi="ＭＳ 明朝" w:hint="eastAsia"/>
          <w:noProof/>
          <w:color w:val="auto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4497070</wp:posOffset>
            </wp:positionH>
            <wp:positionV relativeFrom="paragraph">
              <wp:posOffset>448310</wp:posOffset>
            </wp:positionV>
            <wp:extent cx="1809750" cy="1819275"/>
            <wp:effectExtent l="19050" t="0" r="0" b="0"/>
            <wp:wrapNone/>
            <wp:docPr id="3" name="図 1" descr="http://kids.wanpug.com/illust/illust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59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0C7">
        <w:rPr>
          <w:rFonts w:ascii="ＭＳ 明朝" w:hAnsi="ＭＳ 明朝" w:hint="eastAsia"/>
          <w:color w:val="auto"/>
        </w:rPr>
        <w:t xml:space="preserve">　②</w:t>
      </w:r>
      <w:r w:rsidR="0036490F" w:rsidRPr="009A70E7">
        <w:rPr>
          <w:rFonts w:ascii="ＭＳ 明朝" w:hAnsi="ＭＳ 明朝" w:hint="eastAsia"/>
          <w:color w:val="auto"/>
        </w:rPr>
        <w:t xml:space="preserve">　</w:t>
      </w:r>
      <w:r w:rsidR="00FF051B" w:rsidRPr="009A70E7">
        <w:rPr>
          <w:rFonts w:ascii="ＭＳ 明朝" w:hAnsi="ＭＳ 明朝" w:hint="eastAsia"/>
          <w:color w:val="auto"/>
          <w:u w:val="single"/>
        </w:rPr>
        <w:t>講習会等の</w:t>
      </w:r>
      <w:r w:rsidR="0036490F" w:rsidRPr="009A70E7">
        <w:rPr>
          <w:rFonts w:ascii="ＭＳ 明朝" w:hAnsi="ＭＳ 明朝" w:hint="eastAsia"/>
          <w:color w:val="auto"/>
          <w:u w:val="single"/>
        </w:rPr>
        <w:t>資</w:t>
      </w:r>
      <w:r w:rsidR="0036490F" w:rsidRPr="009A70E7">
        <w:rPr>
          <w:rFonts w:ascii="ＭＳ 明朝" w:hAnsi="ＭＳ 明朝" w:hint="eastAsia"/>
          <w:color w:val="auto"/>
          <w:u w:val="single" w:color="000000"/>
        </w:rPr>
        <w:t>料として</w:t>
      </w:r>
      <w:r w:rsidR="00FF051B" w:rsidRPr="009A70E7">
        <w:rPr>
          <w:rFonts w:ascii="ＭＳ 明朝" w:hAnsi="ＭＳ 明朝" w:hint="eastAsia"/>
          <w:color w:val="auto"/>
          <w:u w:val="single" w:color="000000"/>
        </w:rPr>
        <w:t>、当日出席している保護者に配布</w:t>
      </w:r>
      <w:r w:rsidR="0036490F" w:rsidRPr="009A70E7">
        <w:rPr>
          <w:rFonts w:ascii="ＭＳ 明朝" w:hAnsi="ＭＳ 明朝" w:hint="eastAsia"/>
          <w:color w:val="auto"/>
          <w:u w:val="single" w:color="000000"/>
        </w:rPr>
        <w:t>し、リーフレットの内容の簡単な紹介を行</w:t>
      </w:r>
      <w:r w:rsidR="00FF051B" w:rsidRPr="009A70E7">
        <w:rPr>
          <w:rFonts w:ascii="ＭＳ 明朝" w:hAnsi="ＭＳ 明朝" w:hint="eastAsia"/>
          <w:color w:val="auto"/>
          <w:u w:val="single" w:color="000000"/>
        </w:rPr>
        <w:t>う</w:t>
      </w:r>
      <w:r w:rsidR="0036490F" w:rsidRPr="009A70E7">
        <w:rPr>
          <w:rFonts w:ascii="ＭＳ 明朝" w:hAnsi="ＭＳ 明朝" w:hint="eastAsia"/>
          <w:color w:val="auto"/>
          <w:u w:val="single" w:color="000000"/>
        </w:rPr>
        <w:t>。</w:t>
      </w:r>
    </w:p>
    <w:p w:rsidR="0036490F" w:rsidRPr="009A70E7" w:rsidRDefault="00A45755" w:rsidP="00E700C7">
      <w:pPr>
        <w:adjustRightInd/>
        <w:rPr>
          <w:rFonts w:ascii="ＭＳ 明朝" w:cs="Times New Roman"/>
          <w:color w:val="auto"/>
        </w:rPr>
      </w:pPr>
      <w:r>
        <w:rPr>
          <w:rFonts w:ascii="ＭＳ 明朝" w:cs="Times New Roman"/>
          <w:noProof/>
          <w:color w:val="auto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40.6pt;margin-top:10.5pt;width:332.25pt;height:82.15pt;z-index:251658752;mso-position-horizontal-relative:text;mso-position-vertical-relative:text" adj="23953,12502">
            <v:textbox inset="5.85pt,.7pt,5.85pt,.7pt">
              <w:txbxContent>
                <w:p w:rsidR="00F22D73" w:rsidRDefault="00F22D73" w:rsidP="00424C2C">
                  <w:pPr>
                    <w:ind w:firstLineChars="100" w:firstLine="240"/>
                    <w:rPr>
                      <w:rFonts w:ascii="ＭＳ 明朝" w:hAnsi="ＭＳ 明朝"/>
                      <w:color w:val="auto"/>
                    </w:rPr>
                  </w:pPr>
                  <w:r w:rsidRPr="009A70E7">
                    <w:rPr>
                      <w:rFonts w:ascii="ＭＳ 明朝" w:hAnsi="ＭＳ 明朝" w:hint="eastAsia"/>
                      <w:color w:val="auto"/>
                    </w:rPr>
                    <w:t>小学校入学前までの内容を掲載しています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>。</w:t>
                  </w:r>
                </w:p>
                <w:p w:rsidR="00F22D73" w:rsidRDefault="00F22D73" w:rsidP="00424C2C">
                  <w:pPr>
                    <w:ind w:firstLineChars="100" w:firstLine="240"/>
                  </w:pPr>
                  <w:r w:rsidRPr="009A70E7">
                    <w:rPr>
                      <w:rFonts w:ascii="ＭＳ 明朝" w:hAnsi="ＭＳ 明朝" w:hint="eastAsia"/>
                      <w:color w:val="auto"/>
                    </w:rPr>
                    <w:t>家庭に持ち帰ったあと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>、</w:t>
                  </w:r>
                  <w:r w:rsidRPr="009A70E7">
                    <w:rPr>
                      <w:rFonts w:ascii="ＭＳ 明朝" w:hAnsi="ＭＳ 明朝" w:hint="eastAsia"/>
                      <w:color w:val="auto"/>
                    </w:rPr>
                    <w:t>冷蔵庫など目に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>つくところに貼りつけたりして、ときどき読み返すよう、保護者へ　　お</w:t>
                  </w:r>
                  <w:r w:rsidRPr="009A70E7">
                    <w:rPr>
                      <w:rFonts w:ascii="ＭＳ 明朝" w:hAnsi="ＭＳ 明朝" w:hint="eastAsia"/>
                      <w:color w:val="auto"/>
                    </w:rPr>
                    <w:t>声かけ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>ください。</w:t>
                  </w:r>
                </w:p>
              </w:txbxContent>
            </v:textbox>
          </v:shape>
        </w:pict>
      </w:r>
    </w:p>
    <w:p w:rsidR="0036490F" w:rsidRPr="009A70E7" w:rsidRDefault="00234626" w:rsidP="002B3599">
      <w:pPr>
        <w:adjustRightInd/>
        <w:ind w:left="484" w:hanging="484"/>
        <w:rPr>
          <w:rFonts w:ascii="ＭＳ 明朝" w:cs="Times New Roman"/>
          <w:color w:val="auto"/>
        </w:rPr>
      </w:pPr>
      <w:r>
        <w:rPr>
          <w:rFonts w:ascii="ＭＳ 明朝" w:hAnsi="ＭＳ 明朝" w:hint="eastAsia"/>
          <w:color w:val="auto"/>
        </w:rPr>
        <w:t xml:space="preserve">　</w:t>
      </w:r>
      <w:r w:rsidR="0036490F" w:rsidRPr="009A70E7">
        <w:rPr>
          <w:rFonts w:ascii="ＭＳ 明朝" w:hAnsi="ＭＳ 明朝" w:hint="eastAsia"/>
          <w:color w:val="auto"/>
        </w:rPr>
        <w:t xml:space="preserve">　</w:t>
      </w:r>
    </w:p>
    <w:p w:rsidR="0036490F" w:rsidRPr="009A70E7" w:rsidRDefault="0036490F" w:rsidP="002B3599">
      <w:pPr>
        <w:adjustRightInd/>
        <w:rPr>
          <w:rFonts w:ascii="ＭＳ 明朝" w:cs="Times New Roman"/>
          <w:color w:val="auto"/>
        </w:rPr>
      </w:pPr>
    </w:p>
    <w:p w:rsidR="0036490F" w:rsidRDefault="0036490F" w:rsidP="002B3599">
      <w:pPr>
        <w:adjustRightInd/>
        <w:rPr>
          <w:rFonts w:ascii="ＭＳ 明朝" w:cs="Times New Roman"/>
          <w:color w:val="auto"/>
        </w:rPr>
      </w:pPr>
    </w:p>
    <w:p w:rsidR="00234626" w:rsidRDefault="00234626" w:rsidP="002B3599">
      <w:pPr>
        <w:adjustRightInd/>
        <w:rPr>
          <w:rFonts w:ascii="ＭＳ 明朝" w:cs="Times New Roman"/>
          <w:color w:val="auto"/>
        </w:rPr>
      </w:pPr>
    </w:p>
    <w:p w:rsidR="00234626" w:rsidRDefault="00234626" w:rsidP="002B3599">
      <w:pPr>
        <w:adjustRightInd/>
        <w:rPr>
          <w:rFonts w:ascii="ＭＳ 明朝" w:cs="Times New Roman"/>
          <w:color w:val="auto"/>
        </w:rPr>
      </w:pPr>
    </w:p>
    <w:p w:rsidR="00234626" w:rsidRPr="009A70E7" w:rsidRDefault="00234626" w:rsidP="002B3599">
      <w:pPr>
        <w:adjustRightInd/>
        <w:rPr>
          <w:rFonts w:ascii="ＭＳ 明朝" w:cs="Times New Roman"/>
          <w:color w:val="auto"/>
        </w:rPr>
      </w:pPr>
    </w:p>
    <w:p w:rsidR="0036490F" w:rsidRPr="006D2CE4" w:rsidRDefault="0036490F" w:rsidP="002B3599">
      <w:pPr>
        <w:adjustRightInd/>
        <w:rPr>
          <w:rFonts w:ascii="HG丸ｺﾞｼｯｸM-PRO" w:eastAsia="HG丸ｺﾞｼｯｸM-PRO" w:hAnsi="ＭＳ Ｐゴシック" w:cs="ＭＳ ゴシック"/>
          <w:b/>
          <w:color w:val="auto"/>
          <w:sz w:val="28"/>
          <w:szCs w:val="28"/>
        </w:rPr>
      </w:pPr>
      <w:r w:rsidRPr="006D2CE4">
        <w:rPr>
          <w:rFonts w:ascii="HG丸ｺﾞｼｯｸM-PRO" w:eastAsia="HG丸ｺﾞｼｯｸM-PRO" w:hAnsi="ＭＳ Ｐゴシック" w:cs="ＭＳ ゴシック" w:hint="eastAsia"/>
          <w:b/>
          <w:color w:val="auto"/>
          <w:sz w:val="28"/>
          <w:szCs w:val="28"/>
        </w:rPr>
        <w:t>＜例２＞</w:t>
      </w:r>
      <w:r w:rsidR="008801D1" w:rsidRPr="006D2CE4">
        <w:rPr>
          <w:rFonts w:ascii="HG丸ｺﾞｼｯｸM-PRO" w:eastAsia="HG丸ｺﾞｼｯｸM-PRO" w:hAnsi="ＭＳ Ｐゴシック" w:cs="ＭＳ ゴシック" w:hint="eastAsia"/>
          <w:b/>
          <w:color w:val="auto"/>
          <w:sz w:val="28"/>
          <w:szCs w:val="28"/>
        </w:rPr>
        <w:t>家庭を訪問しての相談の際に</w:t>
      </w:r>
    </w:p>
    <w:p w:rsidR="0036490F" w:rsidRPr="009A70E7" w:rsidRDefault="0036490F" w:rsidP="002B3599">
      <w:pPr>
        <w:adjustRightInd/>
        <w:ind w:left="484" w:hanging="484"/>
        <w:rPr>
          <w:rFonts w:ascii="ＭＳ 明朝" w:cs="Times New Roman"/>
          <w:color w:val="auto"/>
        </w:rPr>
      </w:pPr>
    </w:p>
    <w:p w:rsidR="0036490F" w:rsidRDefault="0036490F" w:rsidP="00424C2C">
      <w:pPr>
        <w:adjustRightInd/>
        <w:ind w:left="484" w:hanging="246"/>
        <w:rPr>
          <w:rFonts w:ascii="ＭＳ 明朝" w:hAnsi="ＭＳ 明朝"/>
          <w:color w:val="auto"/>
          <w:u w:val="single"/>
        </w:rPr>
      </w:pPr>
      <w:r w:rsidRPr="009A70E7">
        <w:rPr>
          <w:rFonts w:ascii="ＭＳ 明朝" w:hAnsi="ＭＳ 明朝" w:hint="eastAsia"/>
          <w:color w:val="auto"/>
        </w:rPr>
        <w:t xml:space="preserve">○　</w:t>
      </w:r>
      <w:r w:rsidR="00017D38">
        <w:rPr>
          <w:rFonts w:ascii="ＭＳ 明朝" w:hAnsi="ＭＳ 明朝" w:hint="eastAsia"/>
          <w:color w:val="auto"/>
          <w:u w:val="single"/>
        </w:rPr>
        <w:t>リーフレットの内容をもとに、保護者とじっくり</w:t>
      </w:r>
      <w:r w:rsidR="007477D2" w:rsidRPr="009B0655">
        <w:rPr>
          <w:rFonts w:ascii="ＭＳ 明朝" w:hAnsi="ＭＳ 明朝" w:hint="eastAsia"/>
          <w:color w:val="auto"/>
          <w:u w:val="single"/>
        </w:rPr>
        <w:t>意見交換</w:t>
      </w:r>
      <w:r w:rsidR="009B0655">
        <w:rPr>
          <w:rFonts w:ascii="ＭＳ 明朝" w:hAnsi="ＭＳ 明朝" w:hint="eastAsia"/>
          <w:color w:val="auto"/>
          <w:u w:val="single"/>
        </w:rPr>
        <w:t>する</w:t>
      </w:r>
      <w:r w:rsidR="007477D2" w:rsidRPr="009B0655">
        <w:rPr>
          <w:rFonts w:ascii="ＭＳ 明朝" w:hAnsi="ＭＳ 明朝" w:hint="eastAsia"/>
          <w:color w:val="auto"/>
          <w:u w:val="single"/>
        </w:rPr>
        <w:t>ことができます。</w:t>
      </w:r>
    </w:p>
    <w:p w:rsidR="009B0655" w:rsidRDefault="009B0655" w:rsidP="00424C2C">
      <w:pPr>
        <w:adjustRightInd/>
        <w:ind w:left="484" w:hanging="246"/>
        <w:rPr>
          <w:rFonts w:ascii="ＭＳ 明朝" w:hAnsi="ＭＳ 明朝"/>
          <w:color w:val="auto"/>
        </w:rPr>
      </w:pPr>
    </w:p>
    <w:p w:rsidR="009145A6" w:rsidRPr="006D2CE4" w:rsidRDefault="009145A6" w:rsidP="009145A6">
      <w:pPr>
        <w:adjustRightInd/>
        <w:rPr>
          <w:rFonts w:ascii="HG丸ｺﾞｼｯｸM-PRO" w:eastAsia="HG丸ｺﾞｼｯｸM-PRO" w:hAnsi="ＭＳ Ｐゴシック" w:cs="ＭＳ ゴシック"/>
          <w:b/>
          <w:color w:val="auto"/>
          <w:sz w:val="28"/>
          <w:szCs w:val="28"/>
        </w:rPr>
      </w:pPr>
      <w:r w:rsidRPr="006D2CE4">
        <w:rPr>
          <w:rFonts w:ascii="HG丸ｺﾞｼｯｸM-PRO" w:eastAsia="HG丸ｺﾞｼｯｸM-PRO" w:hAnsi="ＭＳ Ｐゴシック" w:cs="ＭＳ ゴシック" w:hint="eastAsia"/>
          <w:b/>
          <w:color w:val="auto"/>
          <w:sz w:val="28"/>
          <w:szCs w:val="28"/>
        </w:rPr>
        <w:t>＜</w:t>
      </w:r>
      <w:r w:rsidR="007C7519" w:rsidRPr="006D2CE4">
        <w:rPr>
          <w:rFonts w:ascii="HG丸ｺﾞｼｯｸM-PRO" w:eastAsia="HG丸ｺﾞｼｯｸM-PRO" w:hAnsi="ＭＳ Ｐゴシック" w:cs="ＭＳ ゴシック" w:hint="eastAsia"/>
          <w:b/>
          <w:color w:val="auto"/>
          <w:sz w:val="28"/>
          <w:szCs w:val="28"/>
        </w:rPr>
        <w:t>その他の活用例</w:t>
      </w:r>
      <w:r w:rsidRPr="006D2CE4">
        <w:rPr>
          <w:rFonts w:ascii="HG丸ｺﾞｼｯｸM-PRO" w:eastAsia="HG丸ｺﾞｼｯｸM-PRO" w:hAnsi="ＭＳ Ｐゴシック" w:cs="ＭＳ ゴシック" w:hint="eastAsia"/>
          <w:b/>
          <w:color w:val="auto"/>
          <w:sz w:val="28"/>
          <w:szCs w:val="28"/>
        </w:rPr>
        <w:t>＞</w:t>
      </w:r>
    </w:p>
    <w:p w:rsidR="001D443E" w:rsidRPr="009A70E7" w:rsidRDefault="006D2CE4" w:rsidP="009B0655">
      <w:pPr>
        <w:adjustRightInd/>
        <w:ind w:left="2772" w:rightChars="89" w:right="214" w:firstLine="255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noProof/>
          <w:color w:val="auto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50165</wp:posOffset>
            </wp:positionV>
            <wp:extent cx="914400" cy="1059815"/>
            <wp:effectExtent l="19050" t="0" r="0" b="0"/>
            <wp:wrapTight wrapText="bothSides">
              <wp:wrapPolygon edited="0">
                <wp:start x="-450" y="0"/>
                <wp:lineTo x="-450" y="20578"/>
                <wp:lineTo x="900" y="21354"/>
                <wp:lineTo x="4050" y="21354"/>
                <wp:lineTo x="17100" y="21354"/>
                <wp:lineTo x="20700" y="20966"/>
                <wp:lineTo x="21600" y="20189"/>
                <wp:lineTo x="21150" y="18636"/>
                <wp:lineTo x="21600" y="13201"/>
                <wp:lineTo x="21600" y="11259"/>
                <wp:lineTo x="21150" y="6989"/>
                <wp:lineTo x="21150" y="5047"/>
                <wp:lineTo x="19800" y="777"/>
                <wp:lineTo x="18900" y="0"/>
                <wp:lineTo x="-450" y="0"/>
              </wp:wrapPolygon>
            </wp:wrapTight>
            <wp:docPr id="6" name="図 3" descr="http://kids.wanpug.com/illust/illust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ds.wanpug.com/illust/illust1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43E" w:rsidRPr="009A70E7">
        <w:rPr>
          <w:rFonts w:ascii="ＭＳ 明朝" w:hAnsi="ＭＳ 明朝" w:hint="eastAsia"/>
          <w:color w:val="auto"/>
        </w:rPr>
        <w:t>リーフレットのＰＤＦファイルを、</w:t>
      </w:r>
      <w:r w:rsidR="007C7519">
        <w:rPr>
          <w:rFonts w:ascii="ＭＳ 明朝" w:hAnsi="ＭＳ 明朝" w:hint="eastAsia"/>
          <w:color w:val="auto"/>
        </w:rPr>
        <w:t>県</w:t>
      </w:r>
      <w:r w:rsidR="001D443E" w:rsidRPr="009A70E7">
        <w:rPr>
          <w:rFonts w:ascii="ＭＳ 明朝" w:hAnsi="ＭＳ 明朝" w:hint="eastAsia"/>
          <w:color w:val="auto"/>
        </w:rPr>
        <w:t>ホームページに掲載しています。</w:t>
      </w:r>
    </w:p>
    <w:p w:rsidR="004950AE" w:rsidRDefault="007C7519" w:rsidP="007C7519">
      <w:pPr>
        <w:adjustRightInd/>
        <w:ind w:left="2772" w:rightChars="-2" w:right="-5" w:firstLine="255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市町村の幼稚園・保育所（園）へ周知するとともに、</w:t>
      </w:r>
      <w:r w:rsidR="00424C2C">
        <w:rPr>
          <w:rFonts w:ascii="ＭＳ 明朝" w:hAnsi="ＭＳ 明朝" w:hint="eastAsia"/>
          <w:color w:val="auto"/>
        </w:rPr>
        <w:t>必要に応じて</w:t>
      </w:r>
      <w:r w:rsidR="001D443E" w:rsidRPr="009A70E7">
        <w:rPr>
          <w:rFonts w:ascii="ＭＳ 明朝" w:hAnsi="ＭＳ 明朝" w:hint="eastAsia"/>
          <w:color w:val="auto"/>
        </w:rPr>
        <w:t>増刷して、３歳児をもつ保護者だけでなく、より多くの保護</w:t>
      </w:r>
      <w:r w:rsidR="00424C2C">
        <w:rPr>
          <w:rFonts w:ascii="ＭＳ 明朝" w:hAnsi="ＭＳ 明朝" w:hint="eastAsia"/>
          <w:color w:val="auto"/>
        </w:rPr>
        <w:t>者へ配布するなど、御活用ください。</w:t>
      </w:r>
    </w:p>
    <w:p w:rsidR="009B0655" w:rsidRPr="005E2D6C" w:rsidRDefault="009B0655" w:rsidP="009B0655">
      <w:pPr>
        <w:adjustRightInd/>
        <w:jc w:val="right"/>
        <w:rPr>
          <w:rFonts w:asciiTheme="majorHAnsi" w:eastAsia="ＭＳ Ｐ明朝" w:hAnsiTheme="majorHAnsi" w:cstheme="majorHAnsi"/>
          <w:color w:val="auto"/>
        </w:rPr>
      </w:pPr>
      <w:r w:rsidRPr="005E2D6C">
        <w:rPr>
          <w:rFonts w:asciiTheme="majorHAnsi" w:eastAsia="ＭＳ Ｐ明朝" w:hAnsiTheme="majorHAnsi" w:cstheme="majorHAnsi"/>
          <w:color w:val="auto"/>
        </w:rPr>
        <w:t>http://www.pref.chiba.lg.jp/kyouiku/shougaku/renkei/kateikyouiku/leaflet.html</w:t>
      </w:r>
    </w:p>
    <w:sectPr w:rsidR="009B0655" w:rsidRPr="005E2D6C" w:rsidSect="009145A6">
      <w:type w:val="continuous"/>
      <w:pgSz w:w="11906" w:h="16838" w:code="9"/>
      <w:pgMar w:top="1134" w:right="1168" w:bottom="1134" w:left="1168" w:header="720" w:footer="720" w:gutter="0"/>
      <w:pgNumType w:start="1"/>
      <w:cols w:space="720"/>
      <w:noEndnote/>
      <w:docGrid w:type="lines" w:linePitch="364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D73" w:rsidRDefault="00F22D73">
      <w:r>
        <w:separator/>
      </w:r>
    </w:p>
  </w:endnote>
  <w:endnote w:type="continuationSeparator" w:id="0">
    <w:p w:rsidR="00F22D73" w:rsidRDefault="00F2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D73" w:rsidRDefault="00F22D7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2D73" w:rsidRDefault="00F22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rawingGridHorizontalSpacing w:val="12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599"/>
    <w:rsid w:val="00017D38"/>
    <w:rsid w:val="000234FC"/>
    <w:rsid w:val="00030D61"/>
    <w:rsid w:val="00083262"/>
    <w:rsid w:val="000B5EC7"/>
    <w:rsid w:val="001140B5"/>
    <w:rsid w:val="001A601A"/>
    <w:rsid w:val="001D443E"/>
    <w:rsid w:val="001E48A3"/>
    <w:rsid w:val="00234626"/>
    <w:rsid w:val="002A309D"/>
    <w:rsid w:val="002B3599"/>
    <w:rsid w:val="0036490F"/>
    <w:rsid w:val="00424C2C"/>
    <w:rsid w:val="00465C61"/>
    <w:rsid w:val="004950AE"/>
    <w:rsid w:val="00541F1A"/>
    <w:rsid w:val="00554ADE"/>
    <w:rsid w:val="005A51BC"/>
    <w:rsid w:val="005C7C53"/>
    <w:rsid w:val="005E2D6C"/>
    <w:rsid w:val="00603B96"/>
    <w:rsid w:val="00607CA7"/>
    <w:rsid w:val="006D2CE4"/>
    <w:rsid w:val="007477D2"/>
    <w:rsid w:val="00747ADE"/>
    <w:rsid w:val="007776D9"/>
    <w:rsid w:val="007A5407"/>
    <w:rsid w:val="007C7519"/>
    <w:rsid w:val="007F7772"/>
    <w:rsid w:val="00847405"/>
    <w:rsid w:val="00873308"/>
    <w:rsid w:val="008801D1"/>
    <w:rsid w:val="008B2CF7"/>
    <w:rsid w:val="009145A6"/>
    <w:rsid w:val="009A70E7"/>
    <w:rsid w:val="009B0655"/>
    <w:rsid w:val="00A45755"/>
    <w:rsid w:val="00A70C31"/>
    <w:rsid w:val="00A92AC9"/>
    <w:rsid w:val="00AD22D6"/>
    <w:rsid w:val="00AF463C"/>
    <w:rsid w:val="00B24483"/>
    <w:rsid w:val="00BA35A6"/>
    <w:rsid w:val="00BC6E94"/>
    <w:rsid w:val="00BE3CF6"/>
    <w:rsid w:val="00CC7FF3"/>
    <w:rsid w:val="00CE5CAD"/>
    <w:rsid w:val="00DF368A"/>
    <w:rsid w:val="00E700C7"/>
    <w:rsid w:val="00E74CFC"/>
    <w:rsid w:val="00EF3E69"/>
    <w:rsid w:val="00F22D73"/>
    <w:rsid w:val="00F67721"/>
    <w:rsid w:val="00FF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0B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3599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BA3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A35A6"/>
    <w:rPr>
      <w:rFonts w:cs="ＭＳ 明朝"/>
      <w:color w:val="000000"/>
      <w:sz w:val="24"/>
      <w:szCs w:val="24"/>
    </w:rPr>
  </w:style>
  <w:style w:type="paragraph" w:styleId="a6">
    <w:name w:val="footer"/>
    <w:basedOn w:val="a"/>
    <w:link w:val="a7"/>
    <w:rsid w:val="00BA3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A35A6"/>
    <w:rPr>
      <w:rFonts w:cs="ＭＳ 明朝"/>
      <w:color w:val="000000"/>
      <w:sz w:val="24"/>
      <w:szCs w:val="24"/>
    </w:rPr>
  </w:style>
  <w:style w:type="character" w:styleId="a8">
    <w:name w:val="Hyperlink"/>
    <w:basedOn w:val="a0"/>
    <w:rsid w:val="009B06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リーフレットの活用例（参考）</vt:lpstr>
      <vt:lpstr>リーフレットの活用例（参考）</vt:lpstr>
    </vt:vector>
  </TitlesOfParts>
  <Company>千葉県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リーフレットの活用例（参考）</dc:title>
  <dc:creator>株式会社 ジャストシステム</dc:creator>
  <cp:lastModifiedBy>千葉県</cp:lastModifiedBy>
  <cp:revision>4</cp:revision>
  <cp:lastPrinted>2013-06-24T09:31:00Z</cp:lastPrinted>
  <dcterms:created xsi:type="dcterms:W3CDTF">2013-06-19T02:54:00Z</dcterms:created>
  <dcterms:modified xsi:type="dcterms:W3CDTF">2013-06-24T09:31:00Z</dcterms:modified>
</cp:coreProperties>
</file>