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E17B0" w14:textId="77777777" w:rsidR="004E4A1D" w:rsidRPr="00B1602D" w:rsidRDefault="004E4A1D" w:rsidP="00E302C6">
      <w:pPr>
        <w:ind w:firstLineChars="500" w:firstLine="1048"/>
        <w:rPr>
          <w:rFonts w:asciiTheme="minorEastAsia" w:hAnsiTheme="minorEastAsia" w:cs="Courier New"/>
          <w:szCs w:val="21"/>
        </w:rPr>
      </w:pPr>
      <w:r w:rsidRPr="00B1602D">
        <w:rPr>
          <w:rFonts w:asciiTheme="minorEastAsia" w:hAnsiTheme="minorEastAsia" w:cs="Courier New" w:hint="eastAsia"/>
          <w:szCs w:val="21"/>
        </w:rPr>
        <w:t>認知症対応型共同生活介護事業所に係る外部評価実施規程（ひな形）</w:t>
      </w:r>
    </w:p>
    <w:p w14:paraId="630FAC4D" w14:textId="77777777" w:rsidR="004E4A1D" w:rsidRPr="00B1602D" w:rsidRDefault="004E4A1D" w:rsidP="004E4A1D">
      <w:pPr>
        <w:rPr>
          <w:rFonts w:asciiTheme="minorEastAsia" w:hAnsiTheme="minorEastAsia" w:cs="Courier New"/>
          <w:szCs w:val="21"/>
        </w:rPr>
      </w:pPr>
    </w:p>
    <w:p w14:paraId="6B51FF5B" w14:textId="77777777" w:rsidR="004E4A1D" w:rsidRPr="00B1602D" w:rsidRDefault="004E4A1D" w:rsidP="004E4A1D">
      <w:pPr>
        <w:rPr>
          <w:rFonts w:asciiTheme="minorEastAsia" w:hAnsiTheme="minorEastAsia" w:cs="Courier New"/>
          <w:szCs w:val="21"/>
        </w:rPr>
      </w:pPr>
    </w:p>
    <w:p w14:paraId="43BE29CA" w14:textId="77777777"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[評価機関の名称]（以下「当機関」という。）における認知</w:t>
      </w:r>
      <w:r w:rsidR="00B1602D" w:rsidRPr="00B1602D">
        <w:rPr>
          <w:rFonts w:asciiTheme="minorEastAsia" w:hAnsiTheme="minorEastAsia" w:cs="Courier New" w:hint="eastAsia"/>
          <w:szCs w:val="21"/>
        </w:rPr>
        <w:t>症対応型共同生活介護事業所の外部評価の実施については、本実施規程</w:t>
      </w:r>
      <w:r w:rsidRPr="00B1602D">
        <w:rPr>
          <w:rFonts w:asciiTheme="minorEastAsia" w:hAnsiTheme="minorEastAsia" w:cs="Courier New" w:hint="eastAsia"/>
          <w:szCs w:val="21"/>
        </w:rPr>
        <w:t>に定める。</w:t>
      </w:r>
    </w:p>
    <w:p w14:paraId="7155FB3A" w14:textId="77777777" w:rsidR="004E4A1D" w:rsidRPr="00B1602D" w:rsidRDefault="004E4A1D" w:rsidP="004E4A1D">
      <w:pPr>
        <w:rPr>
          <w:rFonts w:asciiTheme="minorEastAsia" w:hAnsiTheme="minorEastAsia" w:cs="Courier New"/>
          <w:szCs w:val="21"/>
        </w:rPr>
      </w:pPr>
    </w:p>
    <w:p w14:paraId="0A93DFE7" w14:textId="0C18D88F" w:rsidR="004E4A1D" w:rsidRPr="00B1602D" w:rsidRDefault="002C09E7" w:rsidP="004E4A1D">
      <w:pPr>
        <w:rPr>
          <w:rFonts w:asciiTheme="minorEastAsia" w:hAnsiTheme="minorEastAsia" w:cs="Courier New"/>
          <w:szCs w:val="21"/>
        </w:rPr>
      </w:pPr>
      <w:r>
        <w:rPr>
          <w:rFonts w:asciiTheme="minorEastAsia" w:hAnsiTheme="minorEastAsia" w:cs="Courier New" w:hint="eastAsia"/>
          <w:szCs w:val="21"/>
        </w:rPr>
        <w:t>１．</w:t>
      </w:r>
      <w:r w:rsidR="004E4A1D" w:rsidRPr="00B1602D">
        <w:rPr>
          <w:rFonts w:asciiTheme="minorEastAsia" w:hAnsiTheme="minorEastAsia" w:cs="Courier New" w:hint="eastAsia"/>
          <w:szCs w:val="21"/>
        </w:rPr>
        <w:t>地域密着型サービスの外部評価の目的と基本方針</w:t>
      </w:r>
    </w:p>
    <w:p w14:paraId="66014FE5" w14:textId="49CEE523" w:rsidR="004E4A1D" w:rsidRPr="00B1602D" w:rsidRDefault="004E4A1D" w:rsidP="002C09E7">
      <w:pPr>
        <w:ind w:firstLineChars="200" w:firstLine="419"/>
        <w:rPr>
          <w:rFonts w:asciiTheme="minorEastAsia" w:hAnsiTheme="minorEastAsia" w:cs="Courier New"/>
          <w:szCs w:val="21"/>
        </w:rPr>
      </w:pPr>
      <w:r w:rsidRPr="00B1602D">
        <w:rPr>
          <w:rFonts w:asciiTheme="minorEastAsia" w:hAnsiTheme="minorEastAsia" w:cs="Courier New" w:hint="eastAsia"/>
          <w:szCs w:val="21"/>
        </w:rPr>
        <w:t>（各評価機関において記入）</w:t>
      </w:r>
    </w:p>
    <w:p w14:paraId="5B63001F" w14:textId="77777777" w:rsidR="004E4A1D" w:rsidRPr="00B1602D" w:rsidRDefault="004E4A1D" w:rsidP="004E4A1D">
      <w:pPr>
        <w:rPr>
          <w:rFonts w:asciiTheme="minorEastAsia" w:hAnsiTheme="minorEastAsia" w:cs="Courier New"/>
          <w:szCs w:val="21"/>
        </w:rPr>
      </w:pPr>
    </w:p>
    <w:p w14:paraId="00088FBD" w14:textId="77777777"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２．外部評価の体系及び評価項目</w:t>
      </w:r>
    </w:p>
    <w:p w14:paraId="637EFD68" w14:textId="77777777" w:rsidR="004E4A1D" w:rsidRPr="00B1602D" w:rsidRDefault="004E4A1D" w:rsidP="002C09E7">
      <w:pPr>
        <w:ind w:firstLineChars="200" w:firstLine="419"/>
        <w:rPr>
          <w:rFonts w:asciiTheme="minorEastAsia" w:hAnsiTheme="minorEastAsia" w:cs="Courier New"/>
          <w:szCs w:val="21"/>
        </w:rPr>
      </w:pPr>
      <w:r w:rsidRPr="00B1602D">
        <w:rPr>
          <w:rFonts w:asciiTheme="minorEastAsia" w:hAnsiTheme="minorEastAsia" w:cs="Courier New" w:hint="eastAsia"/>
          <w:szCs w:val="21"/>
        </w:rPr>
        <w:t>別添１によるものとする。</w:t>
      </w:r>
    </w:p>
    <w:p w14:paraId="19CC5E05" w14:textId="77777777" w:rsidR="004E4A1D" w:rsidRPr="00B1602D" w:rsidRDefault="004E4A1D" w:rsidP="002C09E7">
      <w:pPr>
        <w:ind w:leftChars="100" w:left="210" w:firstLineChars="100" w:firstLine="210"/>
        <w:rPr>
          <w:rFonts w:asciiTheme="minorEastAsia" w:hAnsiTheme="minorEastAsia" w:cs="Courier New"/>
          <w:szCs w:val="21"/>
        </w:rPr>
      </w:pPr>
      <w:r w:rsidRPr="00B1602D">
        <w:rPr>
          <w:rFonts w:asciiTheme="minorEastAsia" w:hAnsiTheme="minorEastAsia" w:cs="Courier New" w:hint="eastAsia"/>
          <w:szCs w:val="21"/>
        </w:rPr>
        <w:t>なお、評価を受ける事業所が複数のユニットで構成されている場合には、特別な事情がある場合を除き、下記の評価手続はすべてのユニットについて行った上で、最終的な評価は事業所全体を単位として行うものとする。</w:t>
      </w:r>
    </w:p>
    <w:p w14:paraId="503FA1C2" w14:textId="77777777" w:rsidR="004E4A1D" w:rsidRPr="00B1602D" w:rsidRDefault="004E4A1D" w:rsidP="004E4A1D">
      <w:pPr>
        <w:rPr>
          <w:rFonts w:asciiTheme="minorEastAsia" w:hAnsiTheme="minorEastAsia" w:cs="Courier New"/>
          <w:szCs w:val="21"/>
        </w:rPr>
      </w:pPr>
    </w:p>
    <w:p w14:paraId="342D754E" w14:textId="77777777"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３．外部評価の構成</w:t>
      </w:r>
    </w:p>
    <w:p w14:paraId="4EFA0568" w14:textId="77777777" w:rsidR="004E4A1D" w:rsidRPr="00B1602D" w:rsidRDefault="004E4A1D" w:rsidP="002C09E7">
      <w:pPr>
        <w:ind w:leftChars="100" w:left="210" w:firstLineChars="100" w:firstLine="210"/>
        <w:rPr>
          <w:rFonts w:asciiTheme="minorEastAsia" w:hAnsiTheme="minorEastAsia" w:cs="Courier New"/>
          <w:szCs w:val="21"/>
        </w:rPr>
      </w:pPr>
      <w:r w:rsidRPr="00B1602D">
        <w:rPr>
          <w:rFonts w:asciiTheme="minorEastAsia" w:hAnsiTheme="minorEastAsia" w:cs="Courier New" w:hint="eastAsia"/>
          <w:szCs w:val="21"/>
        </w:rPr>
        <w:t>外部評価は、当機関の委嘱する複数の評価調査員（そのうち、主となる評価調査員を主任評価調査員とする。）により実施された「書面調査」と「訪問調査」の結果を総合した上で、当機関としての決定に基づき行う。</w:t>
      </w:r>
    </w:p>
    <w:p w14:paraId="68AE38FA" w14:textId="77777777" w:rsidR="004E4A1D" w:rsidRPr="00B1602D" w:rsidRDefault="004E4A1D" w:rsidP="004E4A1D">
      <w:pPr>
        <w:rPr>
          <w:rFonts w:asciiTheme="minorEastAsia" w:hAnsiTheme="minorEastAsia" w:cs="Courier New"/>
          <w:szCs w:val="21"/>
        </w:rPr>
      </w:pPr>
    </w:p>
    <w:p w14:paraId="7ECCB29F" w14:textId="77777777"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４．書面調査</w:t>
      </w:r>
    </w:p>
    <w:p w14:paraId="0BA73C2C" w14:textId="77777777" w:rsidR="002C09E7" w:rsidRDefault="004E4A1D" w:rsidP="002C09E7">
      <w:pPr>
        <w:ind w:leftChars="100" w:left="210" w:firstLineChars="100" w:firstLine="210"/>
        <w:rPr>
          <w:rFonts w:asciiTheme="minorEastAsia" w:hAnsiTheme="minorEastAsia" w:cs="Courier New"/>
          <w:szCs w:val="21"/>
        </w:rPr>
      </w:pPr>
      <w:r w:rsidRPr="00B1602D">
        <w:rPr>
          <w:rFonts w:asciiTheme="minorEastAsia" w:hAnsiTheme="minorEastAsia" w:cs="Courier New" w:hint="eastAsia"/>
          <w:szCs w:val="21"/>
        </w:rPr>
        <w:t>当機関は、事業所から外部評価の依頼を受けた場合には、所定の手続きに基づき契約の締結、評価手数料の受領を行った後に、「現況調査」と「自己評価調査」を行うため、次の書面の提出を求める。</w:t>
      </w:r>
    </w:p>
    <w:p w14:paraId="6AB5C219" w14:textId="6BF4066C" w:rsidR="004E4A1D" w:rsidRPr="00B1602D" w:rsidRDefault="002C09E7" w:rsidP="002C09E7">
      <w:pPr>
        <w:rPr>
          <w:rFonts w:asciiTheme="minorEastAsia" w:hAnsiTheme="minorEastAsia" w:cs="Courier New"/>
          <w:szCs w:val="21"/>
        </w:rPr>
      </w:pPr>
      <w:r>
        <w:rPr>
          <w:rFonts w:asciiTheme="minorEastAsia" w:hAnsiTheme="minorEastAsia" w:cs="Courier New" w:hint="eastAsia"/>
          <w:szCs w:val="21"/>
        </w:rPr>
        <w:t>（１）</w:t>
      </w:r>
      <w:r w:rsidR="004E4A1D" w:rsidRPr="00B1602D">
        <w:rPr>
          <w:rFonts w:asciiTheme="minorEastAsia" w:hAnsiTheme="minorEastAsia" w:cs="Courier New" w:hint="eastAsia"/>
          <w:szCs w:val="21"/>
        </w:rPr>
        <w:t>事業所の運営概要が分かる書類</w:t>
      </w:r>
    </w:p>
    <w:p w14:paraId="59E419BD" w14:textId="77777777" w:rsidR="004E4A1D" w:rsidRPr="00B1602D" w:rsidRDefault="004E4A1D" w:rsidP="002C09E7">
      <w:pPr>
        <w:ind w:firstLineChars="300" w:firstLine="629"/>
        <w:rPr>
          <w:rFonts w:asciiTheme="minorEastAsia" w:hAnsiTheme="minorEastAsia" w:cs="Courier New"/>
          <w:szCs w:val="21"/>
        </w:rPr>
      </w:pPr>
      <w:r w:rsidRPr="00B1602D">
        <w:rPr>
          <w:rFonts w:asciiTheme="minorEastAsia" w:hAnsiTheme="minorEastAsia" w:cs="Courier New" w:hint="eastAsia"/>
          <w:szCs w:val="21"/>
        </w:rPr>
        <w:t>例えば、運営規程、利用契約書、重要事項説明書、パンフレット等</w:t>
      </w:r>
    </w:p>
    <w:p w14:paraId="1EBC4DA4" w14:textId="09D48ADD" w:rsidR="004E4A1D" w:rsidRPr="00B1602D" w:rsidRDefault="002C09E7" w:rsidP="004E4A1D">
      <w:pPr>
        <w:rPr>
          <w:rFonts w:asciiTheme="minorEastAsia" w:hAnsiTheme="minorEastAsia" w:cs="Courier New"/>
          <w:szCs w:val="21"/>
        </w:rPr>
      </w:pPr>
      <w:r>
        <w:rPr>
          <w:rFonts w:asciiTheme="minorEastAsia" w:hAnsiTheme="minorEastAsia" w:cs="Courier New" w:hint="eastAsia"/>
          <w:szCs w:val="21"/>
        </w:rPr>
        <w:t>（２）</w:t>
      </w:r>
      <w:r w:rsidR="004E4A1D" w:rsidRPr="00B1602D">
        <w:rPr>
          <w:rFonts w:asciiTheme="minorEastAsia" w:hAnsiTheme="minorEastAsia" w:cs="Courier New" w:hint="eastAsia"/>
          <w:szCs w:val="21"/>
        </w:rPr>
        <w:t>事業所のサービス提供概要が分かる書類</w:t>
      </w:r>
    </w:p>
    <w:p w14:paraId="38FB4839" w14:textId="77777777" w:rsidR="004E4A1D" w:rsidRPr="00B1602D" w:rsidRDefault="004E4A1D" w:rsidP="002C09E7">
      <w:pPr>
        <w:ind w:firstLineChars="300" w:firstLine="629"/>
        <w:rPr>
          <w:rFonts w:asciiTheme="minorEastAsia" w:hAnsiTheme="minorEastAsia" w:cs="Courier New"/>
          <w:szCs w:val="21"/>
        </w:rPr>
      </w:pPr>
      <w:r w:rsidRPr="00B1602D">
        <w:rPr>
          <w:rFonts w:asciiTheme="minorEastAsia" w:hAnsiTheme="minorEastAsia" w:cs="Courier New" w:hint="eastAsia"/>
          <w:szCs w:val="21"/>
        </w:rPr>
        <w:t>例えば、介護計画書・業務日誌の様式、職員勤務時間表、食事内容の記録等</w:t>
      </w:r>
    </w:p>
    <w:p w14:paraId="1B0E7CAA" w14:textId="1B3EF145" w:rsidR="004E4A1D" w:rsidRPr="00B1602D" w:rsidRDefault="002C09E7" w:rsidP="004E4A1D">
      <w:pPr>
        <w:rPr>
          <w:rFonts w:asciiTheme="minorEastAsia" w:hAnsiTheme="minorEastAsia" w:cs="Courier New"/>
          <w:szCs w:val="21"/>
        </w:rPr>
      </w:pPr>
      <w:r>
        <w:rPr>
          <w:rFonts w:asciiTheme="minorEastAsia" w:hAnsiTheme="minorEastAsia" w:cs="Courier New" w:hint="eastAsia"/>
          <w:szCs w:val="21"/>
        </w:rPr>
        <w:t>（３）</w:t>
      </w:r>
      <w:r w:rsidR="00B1602D" w:rsidRPr="00B1602D">
        <w:rPr>
          <w:rFonts w:asciiTheme="minorEastAsia" w:hAnsiTheme="minorEastAsia" w:cs="Courier New" w:hint="eastAsia"/>
          <w:szCs w:val="21"/>
        </w:rPr>
        <w:t>自己評価及び外部評価結果（別添１、２</w:t>
      </w:r>
      <w:r w:rsidR="004E4A1D" w:rsidRPr="00B1602D">
        <w:rPr>
          <w:rFonts w:asciiTheme="minorEastAsia" w:hAnsiTheme="minorEastAsia" w:cs="Courier New" w:hint="eastAsia"/>
          <w:szCs w:val="21"/>
        </w:rPr>
        <w:t>）</w:t>
      </w:r>
    </w:p>
    <w:p w14:paraId="15D143F4" w14:textId="77777777" w:rsidR="004E4A1D" w:rsidRPr="00B1602D" w:rsidRDefault="004E4A1D" w:rsidP="002C09E7">
      <w:pPr>
        <w:ind w:leftChars="200" w:left="419" w:firstLineChars="100" w:firstLine="210"/>
        <w:rPr>
          <w:rFonts w:asciiTheme="minorEastAsia" w:hAnsiTheme="minorEastAsia" w:cs="Courier New"/>
          <w:szCs w:val="21"/>
        </w:rPr>
      </w:pPr>
      <w:r w:rsidRPr="00B1602D">
        <w:rPr>
          <w:rFonts w:asciiTheme="minorEastAsia" w:hAnsiTheme="minorEastAsia" w:cs="Courier New" w:hint="eastAsia"/>
          <w:szCs w:val="21"/>
        </w:rPr>
        <w:t>「１ 自己評価及び外部評価結果」（外部評価に係る記入欄を除く）について記載したものなお、複数のユニットを持つ場合には、自己評価に係る記入欄について、各ユニットごとに作成したもの</w:t>
      </w:r>
    </w:p>
    <w:p w14:paraId="182891FA" w14:textId="5F3DA033" w:rsidR="004E4A1D" w:rsidRPr="00B1602D" w:rsidRDefault="002C09E7" w:rsidP="004E4A1D">
      <w:pPr>
        <w:rPr>
          <w:rFonts w:asciiTheme="minorEastAsia" w:hAnsiTheme="minorEastAsia" w:cs="Courier New"/>
          <w:szCs w:val="21"/>
        </w:rPr>
      </w:pPr>
      <w:r>
        <w:rPr>
          <w:rFonts w:asciiTheme="minorEastAsia" w:hAnsiTheme="minorEastAsia" w:cs="Courier New" w:hint="eastAsia"/>
          <w:szCs w:val="21"/>
        </w:rPr>
        <w:t>（４）</w:t>
      </w:r>
      <w:r w:rsidR="004E4A1D" w:rsidRPr="00B1602D">
        <w:rPr>
          <w:rFonts w:asciiTheme="minorEastAsia" w:hAnsiTheme="minorEastAsia" w:cs="Courier New" w:hint="eastAsia"/>
          <w:szCs w:val="21"/>
        </w:rPr>
        <w:t>その他必要と認める書類</w:t>
      </w:r>
    </w:p>
    <w:p w14:paraId="6774EF59" w14:textId="77777777" w:rsidR="004E4A1D" w:rsidRPr="00B1602D" w:rsidRDefault="004E4A1D" w:rsidP="002C09E7">
      <w:pPr>
        <w:ind w:firstLineChars="300" w:firstLine="629"/>
        <w:rPr>
          <w:rFonts w:asciiTheme="minorEastAsia" w:hAnsiTheme="minorEastAsia" w:cs="Courier New"/>
          <w:szCs w:val="21"/>
        </w:rPr>
      </w:pPr>
      <w:r w:rsidRPr="00B1602D">
        <w:rPr>
          <w:rFonts w:asciiTheme="minorEastAsia" w:hAnsiTheme="minorEastAsia" w:cs="Courier New" w:hint="eastAsia"/>
          <w:szCs w:val="21"/>
        </w:rPr>
        <w:t>例えば、運営推進会議の議事録等</w:t>
      </w:r>
    </w:p>
    <w:p w14:paraId="0C0F06C5" w14:textId="77777777" w:rsidR="004E4A1D" w:rsidRPr="00B1602D" w:rsidRDefault="004E4A1D" w:rsidP="002C09E7">
      <w:pPr>
        <w:ind w:leftChars="200" w:left="419" w:firstLineChars="100" w:firstLine="210"/>
        <w:rPr>
          <w:rFonts w:asciiTheme="minorEastAsia" w:hAnsiTheme="minorEastAsia" w:cs="Courier New"/>
          <w:szCs w:val="21"/>
        </w:rPr>
      </w:pPr>
      <w:r w:rsidRPr="00B1602D">
        <w:rPr>
          <w:rFonts w:asciiTheme="minorEastAsia" w:hAnsiTheme="minorEastAsia" w:cs="Courier New" w:hint="eastAsia"/>
          <w:szCs w:val="21"/>
        </w:rPr>
        <w:t>前記の他、当機関は、評価を適切に行うための情報収集を目的とし、様式により、事業所の利用者の家族に対するアンケート調査を実施するものとする。アンケート調</w:t>
      </w:r>
      <w:r w:rsidRPr="00B1602D">
        <w:rPr>
          <w:rFonts w:asciiTheme="minorEastAsia" w:hAnsiTheme="minorEastAsia" w:cs="Courier New" w:hint="eastAsia"/>
          <w:szCs w:val="21"/>
        </w:rPr>
        <w:lastRenderedPageBreak/>
        <w:t>査を郵送で行う場合には、個人情報保護の観点から、アンケート調査票の送付は事業所が行い、回収を当機関が行うものとする。</w:t>
      </w:r>
    </w:p>
    <w:p w14:paraId="37837A73" w14:textId="77777777" w:rsidR="004E4A1D" w:rsidRPr="00B1602D" w:rsidRDefault="004E4A1D" w:rsidP="004E4A1D">
      <w:pPr>
        <w:ind w:firstLineChars="100" w:firstLine="210"/>
        <w:rPr>
          <w:rFonts w:asciiTheme="minorEastAsia" w:hAnsiTheme="minorEastAsia" w:cs="Courier New"/>
          <w:szCs w:val="21"/>
        </w:rPr>
      </w:pPr>
    </w:p>
    <w:p w14:paraId="49FD612C" w14:textId="77777777"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５．訪問調査</w:t>
      </w:r>
    </w:p>
    <w:p w14:paraId="5C84FB54" w14:textId="64249ED0" w:rsidR="004E4A1D" w:rsidRPr="00B1602D" w:rsidRDefault="002C09E7" w:rsidP="002C09E7">
      <w:pPr>
        <w:ind w:left="419" w:hangingChars="200" w:hanging="419"/>
        <w:rPr>
          <w:rFonts w:asciiTheme="minorEastAsia" w:hAnsiTheme="minorEastAsia" w:cs="Courier New"/>
          <w:szCs w:val="21"/>
        </w:rPr>
      </w:pPr>
      <w:r>
        <w:rPr>
          <w:rFonts w:asciiTheme="minorEastAsia" w:hAnsiTheme="minorEastAsia" w:cs="Courier New" w:hint="eastAsia"/>
          <w:szCs w:val="21"/>
        </w:rPr>
        <w:t>（１）</w:t>
      </w:r>
      <w:r w:rsidR="004E4A1D" w:rsidRPr="00B1602D">
        <w:rPr>
          <w:rFonts w:asciiTheme="minorEastAsia" w:hAnsiTheme="minorEastAsia" w:cs="Courier New" w:hint="eastAsia"/>
          <w:szCs w:val="21"/>
        </w:rPr>
        <w:t>訪問調査は、書面調査を実施した後に、評価調査員が事業所を訪問し、別添１</w:t>
      </w:r>
      <w:r w:rsidR="00B1602D" w:rsidRPr="00B1602D">
        <w:rPr>
          <w:rFonts w:asciiTheme="minorEastAsia" w:hAnsiTheme="minorEastAsia" w:cs="Courier New" w:hint="eastAsia"/>
          <w:szCs w:val="21"/>
        </w:rPr>
        <w:t>、２</w:t>
      </w:r>
      <w:r w:rsidR="004E4A1D" w:rsidRPr="00B1602D">
        <w:rPr>
          <w:rFonts w:asciiTheme="minorEastAsia" w:hAnsiTheme="minorEastAsia" w:cs="Courier New" w:hint="eastAsia"/>
          <w:szCs w:val="21"/>
        </w:rPr>
        <w:t>の評価項目についての調査を行うことにより実施する。</w:t>
      </w:r>
    </w:p>
    <w:p w14:paraId="559E1EF5" w14:textId="7C6D1594" w:rsidR="004E4A1D" w:rsidRPr="00B1602D" w:rsidRDefault="002C09E7" w:rsidP="002C09E7">
      <w:pPr>
        <w:ind w:left="419" w:hangingChars="200" w:hanging="419"/>
        <w:rPr>
          <w:rFonts w:asciiTheme="minorEastAsia" w:hAnsiTheme="minorEastAsia" w:cs="Courier New"/>
          <w:szCs w:val="21"/>
        </w:rPr>
      </w:pPr>
      <w:r>
        <w:rPr>
          <w:rFonts w:asciiTheme="minorEastAsia" w:hAnsiTheme="minorEastAsia" w:cs="Courier New" w:hint="eastAsia"/>
          <w:szCs w:val="21"/>
        </w:rPr>
        <w:t>（２）</w:t>
      </w:r>
      <w:r w:rsidR="004E4A1D" w:rsidRPr="00B1602D">
        <w:rPr>
          <w:rFonts w:asciiTheme="minorEastAsia" w:hAnsiTheme="minorEastAsia" w:cs="Courier New" w:hint="eastAsia"/>
          <w:szCs w:val="21"/>
        </w:rPr>
        <w:t>訪問調査は原則として１日間とし、当該事業所の運営状況の概要等について評価調査員全員が管理者等から説明を受けた後、現状の確認及び所定の評価項目に関する状況の調査を行う。</w:t>
      </w:r>
    </w:p>
    <w:p w14:paraId="2DE2D944" w14:textId="4ADE61E8" w:rsidR="004E4A1D" w:rsidRPr="00B1602D" w:rsidRDefault="002C09E7" w:rsidP="002C09E7">
      <w:pPr>
        <w:ind w:left="419" w:hangingChars="200" w:hanging="419"/>
        <w:rPr>
          <w:rFonts w:asciiTheme="minorEastAsia" w:hAnsiTheme="minorEastAsia" w:cs="Courier New"/>
          <w:szCs w:val="21"/>
        </w:rPr>
      </w:pPr>
      <w:r>
        <w:rPr>
          <w:rFonts w:asciiTheme="minorEastAsia" w:hAnsiTheme="minorEastAsia" w:cs="Courier New" w:hint="eastAsia"/>
          <w:szCs w:val="21"/>
        </w:rPr>
        <w:t>（３）</w:t>
      </w:r>
      <w:r w:rsidR="004E4A1D" w:rsidRPr="00B1602D">
        <w:rPr>
          <w:rFonts w:asciiTheme="minorEastAsia" w:hAnsiTheme="minorEastAsia" w:cs="Courier New" w:hint="eastAsia"/>
          <w:szCs w:val="21"/>
        </w:rPr>
        <w:t>所定の調査作業を終了した後、管理者等を交えて全体的な総括と確認を行い、訪問調査を終了する。</w:t>
      </w:r>
    </w:p>
    <w:p w14:paraId="72B5C1DE" w14:textId="72918533" w:rsidR="004E4A1D" w:rsidRPr="00B1602D" w:rsidRDefault="002C09E7" w:rsidP="002C09E7">
      <w:pPr>
        <w:ind w:left="419" w:hangingChars="200" w:hanging="419"/>
        <w:rPr>
          <w:rFonts w:asciiTheme="minorEastAsia" w:hAnsiTheme="minorEastAsia" w:cs="Courier New"/>
          <w:szCs w:val="21"/>
        </w:rPr>
      </w:pPr>
      <w:r>
        <w:rPr>
          <w:rFonts w:asciiTheme="minorEastAsia" w:hAnsiTheme="minorEastAsia" w:cs="Courier New" w:hint="eastAsia"/>
          <w:szCs w:val="21"/>
        </w:rPr>
        <w:t>（４）</w:t>
      </w:r>
      <w:r w:rsidR="004E4A1D" w:rsidRPr="00B1602D">
        <w:rPr>
          <w:rFonts w:asciiTheme="minorEastAsia" w:hAnsiTheme="minorEastAsia" w:cs="Courier New" w:hint="eastAsia"/>
          <w:szCs w:val="21"/>
        </w:rPr>
        <w:t>緊急を要する事項（明らかな指定基準違反により、利用者に対するサービスの質が著しく低下している場合等）があった場合には、評価調査員は、当機関を通じて市町村の担当部局に通報するなど、適切な対応を行う。</w:t>
      </w:r>
    </w:p>
    <w:p w14:paraId="41DB5C62" w14:textId="77777777" w:rsidR="004E4A1D" w:rsidRPr="00B1602D" w:rsidRDefault="004E4A1D" w:rsidP="004E4A1D">
      <w:pPr>
        <w:rPr>
          <w:rFonts w:asciiTheme="minorEastAsia" w:hAnsiTheme="minorEastAsia" w:cs="Courier New"/>
          <w:szCs w:val="21"/>
        </w:rPr>
      </w:pPr>
    </w:p>
    <w:p w14:paraId="1773E376" w14:textId="77777777"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６．評価結果の確定</w:t>
      </w:r>
    </w:p>
    <w:p w14:paraId="4E6069D6" w14:textId="49848286" w:rsidR="004E4A1D" w:rsidRPr="00B1602D" w:rsidRDefault="002C09E7" w:rsidP="002C09E7">
      <w:pPr>
        <w:ind w:left="419" w:hangingChars="200" w:hanging="419"/>
        <w:rPr>
          <w:rFonts w:asciiTheme="minorEastAsia" w:hAnsiTheme="minorEastAsia" w:cs="Courier New"/>
          <w:szCs w:val="21"/>
        </w:rPr>
      </w:pPr>
      <w:r>
        <w:rPr>
          <w:rFonts w:asciiTheme="minorEastAsia" w:hAnsiTheme="minorEastAsia" w:cs="Courier New" w:hint="eastAsia"/>
          <w:szCs w:val="21"/>
        </w:rPr>
        <w:t>（１）</w:t>
      </w:r>
      <w:r w:rsidR="004E4A1D" w:rsidRPr="00B1602D">
        <w:rPr>
          <w:rFonts w:asciiTheme="minorEastAsia" w:hAnsiTheme="minorEastAsia" w:cs="Courier New" w:hint="eastAsia"/>
          <w:szCs w:val="21"/>
        </w:rPr>
        <w:t>主任評価調査員は、書面調査及び訪問調査の結果を総合的に判断し、別添１</w:t>
      </w:r>
      <w:r w:rsidR="00B1602D" w:rsidRPr="00B1602D">
        <w:rPr>
          <w:rFonts w:asciiTheme="minorEastAsia" w:hAnsiTheme="minorEastAsia" w:cs="Courier New" w:hint="eastAsia"/>
          <w:szCs w:val="21"/>
        </w:rPr>
        <w:t>、２</w:t>
      </w:r>
      <w:r w:rsidR="004E4A1D" w:rsidRPr="00B1602D">
        <w:rPr>
          <w:rFonts w:asciiTheme="minorEastAsia" w:hAnsiTheme="minorEastAsia" w:cs="Courier New" w:hint="eastAsia"/>
          <w:szCs w:val="21"/>
        </w:rPr>
        <w:t>の評価項目について、訪問調査を行った評価調査員全員の合意により評価を行い、遅滞なく「１ 自己評価及び外部評価結果」を当機関あて提出する。</w:t>
      </w:r>
    </w:p>
    <w:p w14:paraId="63C91E24" w14:textId="57C37F1A" w:rsidR="004E4A1D" w:rsidRPr="00B1602D" w:rsidRDefault="002C09E7" w:rsidP="002C09E7">
      <w:pPr>
        <w:ind w:left="419" w:hangingChars="200" w:hanging="419"/>
        <w:rPr>
          <w:rFonts w:asciiTheme="minorEastAsia" w:hAnsiTheme="minorEastAsia" w:cs="Courier New"/>
          <w:szCs w:val="21"/>
        </w:rPr>
      </w:pPr>
      <w:r>
        <w:rPr>
          <w:rFonts w:asciiTheme="minorEastAsia" w:hAnsiTheme="minorEastAsia" w:cs="Courier New" w:hint="eastAsia"/>
          <w:szCs w:val="21"/>
        </w:rPr>
        <w:t>（２）</w:t>
      </w:r>
      <w:r w:rsidR="004E4A1D" w:rsidRPr="00B1602D">
        <w:rPr>
          <w:rFonts w:asciiTheme="minorEastAsia" w:hAnsiTheme="minorEastAsia" w:cs="Courier New" w:hint="eastAsia"/>
          <w:szCs w:val="21"/>
        </w:rPr>
        <w:t>当機関は、（１）の報告書の提出を受けたときは、評価を受けた事業所に対して、郵送又は電子メールにより同報告書の写しを送付し、意見がある場合には挙証資料を添付した上で、当機関が定める日までに提出することができる旨を告知する。</w:t>
      </w:r>
    </w:p>
    <w:p w14:paraId="5FE47112" w14:textId="747D084B" w:rsidR="004E4A1D" w:rsidRPr="00B1602D" w:rsidRDefault="002C09E7" w:rsidP="002C09E7">
      <w:pPr>
        <w:ind w:left="419" w:hangingChars="200" w:hanging="419"/>
        <w:rPr>
          <w:rFonts w:asciiTheme="minorEastAsia" w:hAnsiTheme="minorEastAsia" w:cs="Courier New"/>
          <w:szCs w:val="21"/>
        </w:rPr>
      </w:pPr>
      <w:r>
        <w:rPr>
          <w:rFonts w:asciiTheme="minorEastAsia" w:hAnsiTheme="minorEastAsia" w:cs="Courier New" w:hint="eastAsia"/>
          <w:szCs w:val="21"/>
        </w:rPr>
        <w:t>（３）</w:t>
      </w:r>
      <w:r w:rsidR="004E4A1D" w:rsidRPr="00B1602D">
        <w:rPr>
          <w:rFonts w:asciiTheme="minorEastAsia" w:hAnsiTheme="minorEastAsia" w:cs="Courier New" w:hint="eastAsia"/>
          <w:szCs w:val="21"/>
        </w:rPr>
        <w:t>当機関は、（２）の告知期間が経過した後に、（１）の評価結果を踏まえて当機関としての評価結果を決定する。</w:t>
      </w:r>
    </w:p>
    <w:p w14:paraId="59D2AB36" w14:textId="77777777" w:rsidR="004E4A1D" w:rsidRPr="00B1602D" w:rsidRDefault="004E4A1D" w:rsidP="002C09E7">
      <w:pPr>
        <w:ind w:leftChars="200" w:left="419" w:firstLineChars="100" w:firstLine="210"/>
        <w:rPr>
          <w:rFonts w:asciiTheme="minorEastAsia" w:hAnsiTheme="minorEastAsia" w:cs="Courier New"/>
          <w:szCs w:val="21"/>
        </w:rPr>
      </w:pPr>
      <w:r w:rsidRPr="00B1602D">
        <w:rPr>
          <w:rFonts w:asciiTheme="minorEastAsia" w:hAnsiTheme="minorEastAsia" w:cs="Courier New" w:hint="eastAsia"/>
          <w:szCs w:val="21"/>
        </w:rPr>
        <w:t>また、評価を受けた事業所から告知期間内に（２）の意見及び挙証資料の提出があったときは、これを参酌して（１）の評価結果の内容を検討し、当機関としての評価結果を決定する。</w:t>
      </w:r>
    </w:p>
    <w:p w14:paraId="01FF1122" w14:textId="77777777" w:rsidR="004E4A1D" w:rsidRPr="00B1602D" w:rsidRDefault="004E4A1D" w:rsidP="002C09E7">
      <w:pPr>
        <w:ind w:leftChars="200" w:left="419" w:firstLineChars="100" w:firstLine="210"/>
        <w:rPr>
          <w:rFonts w:asciiTheme="minorEastAsia" w:hAnsiTheme="minorEastAsia" w:cs="Courier New"/>
          <w:szCs w:val="21"/>
        </w:rPr>
      </w:pPr>
      <w:r w:rsidRPr="00B1602D">
        <w:rPr>
          <w:rFonts w:asciiTheme="minorEastAsia" w:hAnsiTheme="minorEastAsia" w:cs="Courier New" w:hint="eastAsia"/>
          <w:szCs w:val="21"/>
        </w:rPr>
        <w:t>ただし、いずれの場合にあっても、（１）の評価結果又は評価を受けた事業所からの（２）の意見と挙証資料について専門的な観点から審査を行う必要があると</w:t>
      </w:r>
      <w:r w:rsidR="00B1602D" w:rsidRPr="00B1602D">
        <w:rPr>
          <w:rFonts w:asciiTheme="minorEastAsia" w:hAnsiTheme="minorEastAsia" w:cs="Courier New" w:hint="eastAsia"/>
          <w:szCs w:val="21"/>
        </w:rPr>
        <w:t>判断したときは、評価審査委員会（委員名簿：別添３</w:t>
      </w:r>
      <w:r w:rsidRPr="00B1602D">
        <w:rPr>
          <w:rFonts w:asciiTheme="minorEastAsia" w:hAnsiTheme="minorEastAsia" w:cs="Courier New" w:hint="eastAsia"/>
          <w:szCs w:val="21"/>
        </w:rPr>
        <w:t>）を開催するものとし、その審査結果を踏まえた上で、当機関としての評価結果を決定する。</w:t>
      </w:r>
    </w:p>
    <w:p w14:paraId="31410903" w14:textId="77777777" w:rsidR="004E4A1D" w:rsidRPr="00B1602D" w:rsidRDefault="004E4A1D" w:rsidP="004E4A1D">
      <w:pPr>
        <w:ind w:leftChars="100" w:left="210" w:firstLineChars="100" w:firstLine="210"/>
        <w:rPr>
          <w:rFonts w:asciiTheme="minorEastAsia" w:hAnsiTheme="minorEastAsia" w:cs="Courier New"/>
          <w:szCs w:val="21"/>
        </w:rPr>
      </w:pPr>
    </w:p>
    <w:p w14:paraId="270392C2" w14:textId="77777777"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７．結果の通知等</w:t>
      </w:r>
    </w:p>
    <w:p w14:paraId="4F21DEB6" w14:textId="77777777" w:rsidR="004E4A1D" w:rsidRPr="00B1602D" w:rsidRDefault="00B1602D" w:rsidP="002C09E7">
      <w:pPr>
        <w:ind w:leftChars="100" w:left="210" w:firstLineChars="100" w:firstLine="210"/>
        <w:rPr>
          <w:rFonts w:asciiTheme="minorEastAsia" w:hAnsiTheme="minorEastAsia" w:cs="Courier New"/>
          <w:szCs w:val="21"/>
        </w:rPr>
      </w:pPr>
      <w:r w:rsidRPr="00B1602D">
        <w:rPr>
          <w:rFonts w:asciiTheme="minorEastAsia" w:hAnsiTheme="minorEastAsia" w:cs="Courier New" w:hint="eastAsia"/>
          <w:szCs w:val="21"/>
        </w:rPr>
        <w:t>当機関は、評価結果を決定したときは、</w:t>
      </w:r>
      <w:r w:rsidR="004E4A1D" w:rsidRPr="00B1602D">
        <w:rPr>
          <w:rFonts w:asciiTheme="minorEastAsia" w:hAnsiTheme="minorEastAsia" w:cs="Courier New" w:hint="eastAsia"/>
          <w:szCs w:val="21"/>
        </w:rPr>
        <w:t>評価を受けた事業所に通知するとと</w:t>
      </w:r>
      <w:r w:rsidRPr="00B1602D">
        <w:rPr>
          <w:rFonts w:asciiTheme="minorEastAsia" w:hAnsiTheme="minorEastAsia" w:cs="Courier New" w:hint="eastAsia"/>
          <w:szCs w:val="21"/>
        </w:rPr>
        <w:t>もに、事業所から提出された</w:t>
      </w:r>
      <w:r w:rsidR="004E4A1D" w:rsidRPr="00B1602D">
        <w:rPr>
          <w:rFonts w:asciiTheme="minorEastAsia" w:hAnsiTheme="minorEastAsia" w:cs="Courier New" w:hint="eastAsia"/>
          <w:szCs w:val="21"/>
        </w:rPr>
        <w:t xml:space="preserve">「２ </w:t>
      </w:r>
      <w:r w:rsidRPr="00B1602D">
        <w:rPr>
          <w:rFonts w:asciiTheme="minorEastAsia" w:hAnsiTheme="minorEastAsia" w:cs="Courier New" w:hint="eastAsia"/>
          <w:szCs w:val="21"/>
        </w:rPr>
        <w:t>目標達成計画」を求め、</w:t>
      </w:r>
      <w:r w:rsidR="004E4A1D" w:rsidRPr="00B1602D">
        <w:rPr>
          <w:rFonts w:asciiTheme="minorEastAsia" w:hAnsiTheme="minorEastAsia" w:cs="Courier New" w:hint="eastAsia"/>
          <w:szCs w:val="21"/>
        </w:rPr>
        <w:t>「１自己評価及び外部評価結果」と併せて、独立行政法人福祉医療機構が運営する「福祉保健医療情報ネットワークシステム</w:t>
      </w:r>
      <w:r w:rsidR="004E4A1D" w:rsidRPr="00B1602D">
        <w:rPr>
          <w:rFonts w:asciiTheme="minorEastAsia" w:hAnsiTheme="minorEastAsia" w:cs="Courier New" w:hint="eastAsia"/>
          <w:szCs w:val="21"/>
        </w:rPr>
        <w:lastRenderedPageBreak/>
        <w:t>（ＷＡＭ ＮＥＴ）」に掲載する。</w:t>
      </w:r>
    </w:p>
    <w:p w14:paraId="6169DBD5" w14:textId="77777777" w:rsidR="004E4A1D" w:rsidRPr="00B1602D" w:rsidRDefault="00B1602D" w:rsidP="002C09E7">
      <w:pPr>
        <w:ind w:leftChars="100" w:left="210" w:firstLineChars="100" w:firstLine="210"/>
        <w:rPr>
          <w:rFonts w:asciiTheme="minorEastAsia" w:hAnsiTheme="minorEastAsia" w:cs="Courier New"/>
          <w:szCs w:val="21"/>
        </w:rPr>
      </w:pPr>
      <w:r w:rsidRPr="00B1602D">
        <w:rPr>
          <w:rFonts w:asciiTheme="minorEastAsia" w:hAnsiTheme="minorEastAsia" w:cs="Courier New" w:hint="eastAsia"/>
          <w:szCs w:val="21"/>
        </w:rPr>
        <w:t>また、</w:t>
      </w:r>
      <w:r w:rsidR="004E4A1D" w:rsidRPr="00B1602D">
        <w:rPr>
          <w:rFonts w:asciiTheme="minorEastAsia" w:hAnsiTheme="minorEastAsia" w:cs="Courier New" w:hint="eastAsia"/>
          <w:szCs w:val="21"/>
        </w:rPr>
        <w:t>評価を受けた事業所に通知する際は、当該事業所としての評価結果に関する事後の改善状況を「ＷＡＭＮＥＴ」に掲載する手続について、併せて情報提供するものとする</w:t>
      </w:r>
    </w:p>
    <w:p w14:paraId="352373EA" w14:textId="77777777" w:rsidR="00B1602D" w:rsidRPr="00B1602D" w:rsidRDefault="00B1602D" w:rsidP="004E4A1D">
      <w:pPr>
        <w:rPr>
          <w:rFonts w:asciiTheme="minorEastAsia" w:hAnsiTheme="minorEastAsia" w:cs="Courier New"/>
          <w:szCs w:val="21"/>
        </w:rPr>
      </w:pPr>
    </w:p>
    <w:p w14:paraId="2C22A350" w14:textId="77777777"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８．その他</w:t>
      </w:r>
    </w:p>
    <w:p w14:paraId="47DFFC98" w14:textId="77777777" w:rsidR="004E4A1D" w:rsidRPr="00B1602D" w:rsidRDefault="00B1602D" w:rsidP="002C09E7">
      <w:pPr>
        <w:ind w:firstLineChars="200" w:firstLine="419"/>
        <w:rPr>
          <w:rFonts w:asciiTheme="minorEastAsia" w:hAnsiTheme="minorEastAsia" w:cs="Courier New"/>
          <w:szCs w:val="21"/>
        </w:rPr>
      </w:pPr>
      <w:r w:rsidRPr="00B1602D">
        <w:rPr>
          <w:rFonts w:asciiTheme="minorEastAsia" w:hAnsiTheme="minorEastAsia" w:cs="Courier New" w:hint="eastAsia"/>
          <w:szCs w:val="21"/>
        </w:rPr>
        <w:t>本実施規程</w:t>
      </w:r>
      <w:r w:rsidR="004E4A1D" w:rsidRPr="00B1602D">
        <w:rPr>
          <w:rFonts w:asciiTheme="minorEastAsia" w:hAnsiTheme="minorEastAsia" w:cs="Courier New" w:hint="eastAsia"/>
          <w:szCs w:val="21"/>
        </w:rPr>
        <w:t>は、評価を受ける事業所からの求めに応じて開示することとする。</w:t>
      </w:r>
    </w:p>
    <w:p w14:paraId="76EA2676" w14:textId="77777777" w:rsidR="00B1602D" w:rsidRPr="00B1602D" w:rsidRDefault="00B1602D" w:rsidP="004E4A1D">
      <w:pPr>
        <w:rPr>
          <w:rFonts w:asciiTheme="minorEastAsia" w:hAnsiTheme="minorEastAsia" w:cs="Courier New"/>
          <w:szCs w:val="21"/>
        </w:rPr>
      </w:pPr>
    </w:p>
    <w:p w14:paraId="0FD27581" w14:textId="77777777"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（別添１）自己評価項目</w:t>
      </w:r>
    </w:p>
    <w:p w14:paraId="17F29A6D" w14:textId="77777777"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（別添２）外部評価項目</w:t>
      </w:r>
    </w:p>
    <w:p w14:paraId="511B02CA" w14:textId="77777777" w:rsidR="004E4A1D" w:rsidRPr="00B1602D" w:rsidRDefault="004E4A1D" w:rsidP="004E4A1D">
      <w:pPr>
        <w:rPr>
          <w:rFonts w:asciiTheme="minorEastAsia" w:hAnsiTheme="minorEastAsia" w:cs="Courier New"/>
          <w:szCs w:val="21"/>
        </w:rPr>
      </w:pPr>
      <w:r w:rsidRPr="00B1602D">
        <w:rPr>
          <w:rFonts w:asciiTheme="minorEastAsia" w:hAnsiTheme="minorEastAsia" w:cs="Courier New" w:hint="eastAsia"/>
          <w:szCs w:val="21"/>
        </w:rPr>
        <w:t>（別添</w:t>
      </w:r>
      <w:r w:rsidR="00B1602D" w:rsidRPr="00B1602D">
        <w:rPr>
          <w:rFonts w:asciiTheme="minorEastAsia" w:hAnsiTheme="minorEastAsia" w:cs="Courier New" w:hint="eastAsia"/>
          <w:szCs w:val="21"/>
        </w:rPr>
        <w:t>３</w:t>
      </w:r>
      <w:r w:rsidRPr="00B1602D">
        <w:rPr>
          <w:rFonts w:asciiTheme="minorEastAsia" w:hAnsiTheme="minorEastAsia" w:cs="Courier New" w:hint="eastAsia"/>
          <w:szCs w:val="21"/>
        </w:rPr>
        <w:t>）評価審査委員会委員名簿</w:t>
      </w:r>
    </w:p>
    <w:p w14:paraId="1446EC42" w14:textId="77777777" w:rsidR="00E24DB5" w:rsidRPr="00B1602D" w:rsidRDefault="00E24DB5" w:rsidP="004E4A1D">
      <w:pPr>
        <w:rPr>
          <w:rFonts w:asciiTheme="minorEastAsia" w:hAnsiTheme="minorEastAsia"/>
        </w:rPr>
      </w:pPr>
    </w:p>
    <w:sectPr w:rsidR="00E24DB5" w:rsidRPr="00B1602D" w:rsidSect="004E4A1D">
      <w:pgSz w:w="11906" w:h="16838" w:code="9"/>
      <w:pgMar w:top="1985" w:right="1701" w:bottom="1701" w:left="1820" w:header="851" w:footer="992" w:gutter="0"/>
      <w:cols w:space="425"/>
      <w:docGrid w:type="linesAndChars" w:linePitch="360" w:charSpace="-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C8640" w14:textId="77777777" w:rsidR="007D768B" w:rsidRDefault="007D768B" w:rsidP="008009E1">
      <w:r>
        <w:separator/>
      </w:r>
    </w:p>
  </w:endnote>
  <w:endnote w:type="continuationSeparator" w:id="0">
    <w:p w14:paraId="5644BCD3" w14:textId="77777777" w:rsidR="007D768B" w:rsidRDefault="007D768B" w:rsidP="0080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83FDC" w14:textId="77777777" w:rsidR="007D768B" w:rsidRDefault="007D768B" w:rsidP="008009E1">
      <w:r>
        <w:separator/>
      </w:r>
    </w:p>
  </w:footnote>
  <w:footnote w:type="continuationSeparator" w:id="0">
    <w:p w14:paraId="5ECA24D4" w14:textId="77777777" w:rsidR="007D768B" w:rsidRDefault="007D768B" w:rsidP="00800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91385"/>
    <w:multiLevelType w:val="hybridMultilevel"/>
    <w:tmpl w:val="4D981EA8"/>
    <w:lvl w:ilvl="0" w:tplc="2544EE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69351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F3D"/>
    <w:rsid w:val="00036ABA"/>
    <w:rsid w:val="000522AC"/>
    <w:rsid w:val="00095BBC"/>
    <w:rsid w:val="00104DD1"/>
    <w:rsid w:val="00116E58"/>
    <w:rsid w:val="00142C64"/>
    <w:rsid w:val="00175D9F"/>
    <w:rsid w:val="001822D5"/>
    <w:rsid w:val="001C55D8"/>
    <w:rsid w:val="001C7626"/>
    <w:rsid w:val="002303B6"/>
    <w:rsid w:val="00243EF6"/>
    <w:rsid w:val="00267D00"/>
    <w:rsid w:val="0027730F"/>
    <w:rsid w:val="002C09E7"/>
    <w:rsid w:val="002C6155"/>
    <w:rsid w:val="002E1D5C"/>
    <w:rsid w:val="00323EF2"/>
    <w:rsid w:val="00332F32"/>
    <w:rsid w:val="003F5D1D"/>
    <w:rsid w:val="00413C1A"/>
    <w:rsid w:val="00480BC7"/>
    <w:rsid w:val="004838A2"/>
    <w:rsid w:val="00492A1A"/>
    <w:rsid w:val="004D0D36"/>
    <w:rsid w:val="004E4A1D"/>
    <w:rsid w:val="004E7846"/>
    <w:rsid w:val="00524F89"/>
    <w:rsid w:val="005467F3"/>
    <w:rsid w:val="00576A34"/>
    <w:rsid w:val="006A55FD"/>
    <w:rsid w:val="006D2660"/>
    <w:rsid w:val="006E35BD"/>
    <w:rsid w:val="00747C0F"/>
    <w:rsid w:val="00772EB6"/>
    <w:rsid w:val="007D6F13"/>
    <w:rsid w:val="007D768B"/>
    <w:rsid w:val="008009E1"/>
    <w:rsid w:val="0086293A"/>
    <w:rsid w:val="0086716E"/>
    <w:rsid w:val="0096028D"/>
    <w:rsid w:val="00981F6D"/>
    <w:rsid w:val="009C0395"/>
    <w:rsid w:val="009F6677"/>
    <w:rsid w:val="00A2030C"/>
    <w:rsid w:val="00A566D6"/>
    <w:rsid w:val="00A75D30"/>
    <w:rsid w:val="00A8448C"/>
    <w:rsid w:val="00AA35DF"/>
    <w:rsid w:val="00B00B3E"/>
    <w:rsid w:val="00B1519B"/>
    <w:rsid w:val="00B1602D"/>
    <w:rsid w:val="00B26FB0"/>
    <w:rsid w:val="00B343B4"/>
    <w:rsid w:val="00B4526A"/>
    <w:rsid w:val="00B90E4B"/>
    <w:rsid w:val="00BB0883"/>
    <w:rsid w:val="00BE364A"/>
    <w:rsid w:val="00C60DCD"/>
    <w:rsid w:val="00C90C86"/>
    <w:rsid w:val="00CA4AC8"/>
    <w:rsid w:val="00CC4AB1"/>
    <w:rsid w:val="00CD1232"/>
    <w:rsid w:val="00CD2322"/>
    <w:rsid w:val="00CE6F21"/>
    <w:rsid w:val="00D07109"/>
    <w:rsid w:val="00D152A0"/>
    <w:rsid w:val="00D26661"/>
    <w:rsid w:val="00D35F3D"/>
    <w:rsid w:val="00D45076"/>
    <w:rsid w:val="00D66D96"/>
    <w:rsid w:val="00D96747"/>
    <w:rsid w:val="00DA64B6"/>
    <w:rsid w:val="00DC303E"/>
    <w:rsid w:val="00DC4E11"/>
    <w:rsid w:val="00E14F48"/>
    <w:rsid w:val="00E1542A"/>
    <w:rsid w:val="00E24DB5"/>
    <w:rsid w:val="00E302C6"/>
    <w:rsid w:val="00E61829"/>
    <w:rsid w:val="00E66A66"/>
    <w:rsid w:val="00E7358A"/>
    <w:rsid w:val="00EB5AB2"/>
    <w:rsid w:val="00EB6665"/>
    <w:rsid w:val="00EF26B4"/>
    <w:rsid w:val="00F40F95"/>
    <w:rsid w:val="00F51709"/>
    <w:rsid w:val="00F52A3B"/>
    <w:rsid w:val="00F72E55"/>
    <w:rsid w:val="00FE6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5EEDE837"/>
  <w15:docId w15:val="{4BFF65E1-DBB4-4218-A552-CEA83B54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35F3D"/>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D35F3D"/>
    <w:rPr>
      <w:rFonts w:ascii="ＭＳ ゴシック" w:eastAsia="ＭＳ ゴシック" w:hAnsi="Courier New" w:cs="Courier New"/>
      <w:sz w:val="20"/>
      <w:szCs w:val="21"/>
    </w:rPr>
  </w:style>
  <w:style w:type="paragraph" w:styleId="a5">
    <w:name w:val="header"/>
    <w:basedOn w:val="a"/>
    <w:link w:val="a6"/>
    <w:uiPriority w:val="99"/>
    <w:unhideWhenUsed/>
    <w:rsid w:val="008009E1"/>
    <w:pPr>
      <w:tabs>
        <w:tab w:val="center" w:pos="4252"/>
        <w:tab w:val="right" w:pos="8504"/>
      </w:tabs>
      <w:snapToGrid w:val="0"/>
    </w:pPr>
  </w:style>
  <w:style w:type="character" w:customStyle="1" w:styleId="a6">
    <w:name w:val="ヘッダー (文字)"/>
    <w:basedOn w:val="a0"/>
    <w:link w:val="a5"/>
    <w:uiPriority w:val="99"/>
    <w:rsid w:val="008009E1"/>
  </w:style>
  <w:style w:type="paragraph" w:styleId="a7">
    <w:name w:val="footer"/>
    <w:basedOn w:val="a"/>
    <w:link w:val="a8"/>
    <w:uiPriority w:val="99"/>
    <w:unhideWhenUsed/>
    <w:rsid w:val="008009E1"/>
    <w:pPr>
      <w:tabs>
        <w:tab w:val="center" w:pos="4252"/>
        <w:tab w:val="right" w:pos="8504"/>
      </w:tabs>
      <w:snapToGrid w:val="0"/>
    </w:pPr>
  </w:style>
  <w:style w:type="character" w:customStyle="1" w:styleId="a8">
    <w:name w:val="フッター (文字)"/>
    <w:basedOn w:val="a0"/>
    <w:link w:val="a7"/>
    <w:uiPriority w:val="99"/>
    <w:rsid w:val="008009E1"/>
  </w:style>
  <w:style w:type="paragraph" w:styleId="a9">
    <w:name w:val="Balloon Text"/>
    <w:basedOn w:val="a"/>
    <w:link w:val="aa"/>
    <w:uiPriority w:val="99"/>
    <w:semiHidden/>
    <w:unhideWhenUsed/>
    <w:rsid w:val="00EB5A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5A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49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7179A-D828-4041-9A61-7C716659F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中島 花音</cp:lastModifiedBy>
  <cp:revision>5</cp:revision>
  <cp:lastPrinted>2013-09-30T05:46:00Z</cp:lastPrinted>
  <dcterms:created xsi:type="dcterms:W3CDTF">2018-02-07T07:05:00Z</dcterms:created>
  <dcterms:modified xsi:type="dcterms:W3CDTF">2024-12-02T08:33:00Z</dcterms:modified>
</cp:coreProperties>
</file>