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F11FE" w14:textId="6DC211AD" w:rsidR="0034333E" w:rsidRDefault="0010636D">
      <w:r>
        <w:rPr>
          <w:rFonts w:hint="eastAsia"/>
        </w:rPr>
        <w:t>（河川の産出物の採取</w:t>
      </w:r>
      <w:r w:rsidR="00972597">
        <w:rPr>
          <w:rFonts w:hint="eastAsia"/>
        </w:rPr>
        <w:t>：第２５</w:t>
      </w:r>
      <w:bookmarkStart w:id="0" w:name="_GoBack"/>
      <w:bookmarkEnd w:id="0"/>
      <w:r w:rsidR="00972597" w:rsidRPr="00972597">
        <w:rPr>
          <w:rFonts w:hint="eastAsia"/>
        </w:rPr>
        <w:t>条</w:t>
      </w:r>
      <w:r>
        <w:rPr>
          <w:rFonts w:hint="eastAsia"/>
        </w:rPr>
        <w:t>）</w:t>
      </w:r>
    </w:p>
    <w:p w14:paraId="2D31F1E0" w14:textId="77777777" w:rsidR="0010636D" w:rsidRDefault="0010636D"/>
    <w:p w14:paraId="7018E57B" w14:textId="77777777" w:rsidR="0010636D" w:rsidRDefault="0010636D">
      <w:r>
        <w:rPr>
          <w:rFonts w:hint="eastAsia"/>
        </w:rPr>
        <w:t>１　河川の名称</w:t>
      </w:r>
    </w:p>
    <w:p w14:paraId="062887FD" w14:textId="77777777" w:rsidR="0010636D" w:rsidRDefault="00AA1165">
      <w:r>
        <w:rPr>
          <w:rFonts w:hint="eastAsia"/>
        </w:rPr>
        <w:t xml:space="preserve">　　　○級河川○○川水系○○川</w:t>
      </w:r>
    </w:p>
    <w:p w14:paraId="5BF5A264" w14:textId="77777777" w:rsidR="00AA1165" w:rsidRDefault="00AA1165"/>
    <w:p w14:paraId="7963B9FB" w14:textId="77777777" w:rsidR="0010636D" w:rsidRDefault="0010636D">
      <w:r>
        <w:rPr>
          <w:rFonts w:hint="eastAsia"/>
        </w:rPr>
        <w:t>２　採取の目的</w:t>
      </w:r>
    </w:p>
    <w:p w14:paraId="01E2C25B" w14:textId="77777777" w:rsidR="00AA1165" w:rsidRDefault="003214C6">
      <w:r>
        <w:rPr>
          <w:rFonts w:hint="eastAsia"/>
        </w:rPr>
        <w:t xml:space="preserve">　　　</w:t>
      </w:r>
      <w:commentRangeStart w:id="1"/>
      <w:r>
        <w:rPr>
          <w:rFonts w:hint="eastAsia"/>
        </w:rPr>
        <w:t>販売及び</w:t>
      </w:r>
      <w:r w:rsidR="00AA1165">
        <w:rPr>
          <w:rFonts w:hint="eastAsia"/>
        </w:rPr>
        <w:t>自家消費のため</w:t>
      </w:r>
      <w:commentRangeEnd w:id="1"/>
      <w:r w:rsidR="00AC0E2A">
        <w:rPr>
          <w:rStyle w:val="a8"/>
        </w:rPr>
        <w:commentReference w:id="1"/>
      </w:r>
    </w:p>
    <w:p w14:paraId="7346CD62" w14:textId="77777777" w:rsidR="00AA1165" w:rsidRDefault="00AA1165">
      <w:r>
        <w:rPr>
          <w:rFonts w:hint="eastAsia"/>
        </w:rPr>
        <w:t xml:space="preserve">　　</w:t>
      </w:r>
    </w:p>
    <w:p w14:paraId="7E422EDF" w14:textId="77777777" w:rsidR="0010636D" w:rsidRDefault="0010636D">
      <w:r>
        <w:rPr>
          <w:rFonts w:hint="eastAsia"/>
        </w:rPr>
        <w:t>３　採取の場所及び採取に係る土地の面積</w:t>
      </w:r>
    </w:p>
    <w:p w14:paraId="4C0D251C" w14:textId="77777777" w:rsidR="0010636D" w:rsidRDefault="00AA1165">
      <w:r>
        <w:rPr>
          <w:rFonts w:hint="eastAsia"/>
        </w:rPr>
        <w:t xml:space="preserve">　　　○○市大字○○字○○番地</w:t>
      </w:r>
      <w:r w:rsidR="003214C6">
        <w:rPr>
          <w:rFonts w:hint="eastAsia"/>
        </w:rPr>
        <w:t>先</w:t>
      </w:r>
      <w:r>
        <w:rPr>
          <w:rFonts w:hint="eastAsia"/>
        </w:rPr>
        <w:t>（○○川○岸）</w:t>
      </w:r>
    </w:p>
    <w:p w14:paraId="2F558601" w14:textId="77777777" w:rsidR="00AA1165" w:rsidRDefault="00AA1165">
      <w:r>
        <w:rPr>
          <w:rFonts w:hint="eastAsia"/>
        </w:rPr>
        <w:t xml:space="preserve">　　　</w:t>
      </w:r>
      <w:commentRangeStart w:id="2"/>
      <w:r>
        <w:rPr>
          <w:rFonts w:hint="eastAsia"/>
        </w:rPr>
        <w:t>○○平方メートル</w:t>
      </w:r>
      <w:commentRangeEnd w:id="2"/>
      <w:r w:rsidR="00AC0E2A">
        <w:rPr>
          <w:rStyle w:val="a8"/>
        </w:rPr>
        <w:commentReference w:id="2"/>
      </w:r>
    </w:p>
    <w:p w14:paraId="7F029E3D" w14:textId="77777777" w:rsidR="00AA1165" w:rsidRDefault="00AC0E2A">
      <w:r>
        <w:rPr>
          <w:rFonts w:hint="eastAsia"/>
        </w:rPr>
        <w:t xml:space="preserve">　</w:t>
      </w:r>
    </w:p>
    <w:p w14:paraId="227D8E1C" w14:textId="77777777" w:rsidR="00092A27" w:rsidRPr="00AA1165" w:rsidRDefault="0010636D">
      <w:r>
        <w:rPr>
          <w:rFonts w:hint="eastAsia"/>
        </w:rPr>
        <w:t>４　河川の産出物の種類及び数量</w:t>
      </w:r>
    </w:p>
    <w:tbl>
      <w:tblPr>
        <w:tblStyle w:val="a7"/>
        <w:tblW w:w="0" w:type="auto"/>
        <w:tblInd w:w="429" w:type="dxa"/>
        <w:tblLook w:val="04A0" w:firstRow="1" w:lastRow="0" w:firstColumn="1" w:lastColumn="0" w:noHBand="0" w:noVBand="1"/>
      </w:tblPr>
      <w:tblGrid>
        <w:gridCol w:w="1696"/>
        <w:gridCol w:w="3544"/>
      </w:tblGrid>
      <w:tr w:rsidR="00092A27" w14:paraId="108EAB73" w14:textId="77777777" w:rsidTr="003214C6">
        <w:tc>
          <w:tcPr>
            <w:tcW w:w="1696" w:type="dxa"/>
          </w:tcPr>
          <w:p w14:paraId="45C19D11" w14:textId="77777777" w:rsidR="00092A27" w:rsidRDefault="00092A27" w:rsidP="00092A27">
            <w:pPr>
              <w:jc w:val="center"/>
            </w:pPr>
            <w:commentRangeStart w:id="3"/>
            <w:r>
              <w:rPr>
                <w:rFonts w:hint="eastAsia"/>
              </w:rPr>
              <w:t>種類</w:t>
            </w:r>
          </w:p>
        </w:tc>
        <w:tc>
          <w:tcPr>
            <w:tcW w:w="3544" w:type="dxa"/>
          </w:tcPr>
          <w:p w14:paraId="2FB3674C" w14:textId="77777777" w:rsidR="00092A27" w:rsidRPr="00092A27" w:rsidRDefault="00092A27" w:rsidP="00092A27">
            <w:pPr>
              <w:jc w:val="center"/>
            </w:pPr>
            <w:r>
              <w:rPr>
                <w:rFonts w:hint="eastAsia"/>
              </w:rPr>
              <w:t>数量</w:t>
            </w:r>
            <w:commentRangeEnd w:id="3"/>
            <w:r w:rsidR="00AC0E2A">
              <w:rPr>
                <w:rStyle w:val="a8"/>
              </w:rPr>
              <w:commentReference w:id="3"/>
            </w:r>
          </w:p>
        </w:tc>
      </w:tr>
      <w:tr w:rsidR="00092A27" w14:paraId="5B45E5F5" w14:textId="77777777" w:rsidTr="003214C6">
        <w:tc>
          <w:tcPr>
            <w:tcW w:w="1696" w:type="dxa"/>
            <w:vAlign w:val="center"/>
          </w:tcPr>
          <w:p w14:paraId="4C541047" w14:textId="77777777" w:rsidR="00092A27" w:rsidRDefault="00092A27" w:rsidP="003214C6">
            <w:pPr>
              <w:jc w:val="center"/>
            </w:pPr>
            <w:r>
              <w:rPr>
                <w:rFonts w:hint="eastAsia"/>
              </w:rPr>
              <w:t>砂利</w:t>
            </w:r>
          </w:p>
        </w:tc>
        <w:tc>
          <w:tcPr>
            <w:tcW w:w="3544" w:type="dxa"/>
          </w:tcPr>
          <w:p w14:paraId="500141CB" w14:textId="77777777" w:rsidR="00092A27" w:rsidRDefault="003214C6" w:rsidP="00092A27">
            <w:pPr>
              <w:jc w:val="center"/>
            </w:pPr>
            <w:r>
              <w:rPr>
                <w:rFonts w:hint="eastAsia"/>
              </w:rPr>
              <w:t>○○</w:t>
            </w:r>
            <w:r w:rsidR="00092A27">
              <w:rPr>
                <w:rFonts w:hint="eastAsia"/>
              </w:rPr>
              <w:t>立方メートル</w:t>
            </w:r>
          </w:p>
        </w:tc>
      </w:tr>
    </w:tbl>
    <w:p w14:paraId="2393C059" w14:textId="77777777" w:rsidR="00092A27" w:rsidRDefault="00092A27"/>
    <w:p w14:paraId="7646CFB9" w14:textId="77777777" w:rsidR="0010636D" w:rsidRDefault="0010636D">
      <w:r>
        <w:rPr>
          <w:rFonts w:hint="eastAsia"/>
        </w:rPr>
        <w:t xml:space="preserve">５　</w:t>
      </w:r>
      <w:commentRangeStart w:id="4"/>
      <w:r>
        <w:rPr>
          <w:rFonts w:hint="eastAsia"/>
        </w:rPr>
        <w:t>採取の方法</w:t>
      </w:r>
      <w:commentRangeEnd w:id="4"/>
      <w:r w:rsidR="00AC0E2A">
        <w:rPr>
          <w:rStyle w:val="a8"/>
        </w:rPr>
        <w:commentReference w:id="4"/>
      </w:r>
    </w:p>
    <w:p w14:paraId="159BF1A8" w14:textId="77777777" w:rsidR="002C78BF" w:rsidRDefault="00092A27" w:rsidP="002C78BF">
      <w:pPr>
        <w:ind w:left="680" w:hangingChars="300" w:hanging="680"/>
      </w:pPr>
      <w:r>
        <w:rPr>
          <w:rFonts w:hint="eastAsia"/>
        </w:rPr>
        <w:t xml:space="preserve">　　　重機○○台を使用し、○ｔトラックを使用し、</w:t>
      </w:r>
      <w:r w:rsidR="002C78BF">
        <w:rPr>
          <w:rFonts w:hint="eastAsia"/>
        </w:rPr>
        <w:t>○○を経由して搬出する。（別添施工計画図参照）</w:t>
      </w:r>
    </w:p>
    <w:p w14:paraId="1A9280D7" w14:textId="77777777" w:rsidR="002C78BF" w:rsidRDefault="002C78BF" w:rsidP="002C78BF">
      <w:pPr>
        <w:ind w:left="680" w:hangingChars="300" w:hanging="680"/>
      </w:pPr>
      <w:r>
        <w:rPr>
          <w:rFonts w:hint="eastAsia"/>
        </w:rPr>
        <w:t xml:space="preserve">　　　</w:t>
      </w:r>
    </w:p>
    <w:p w14:paraId="01658489" w14:textId="77777777" w:rsidR="002C78BF" w:rsidRDefault="002C78BF"/>
    <w:p w14:paraId="2E9A39BD" w14:textId="77777777" w:rsidR="0010636D" w:rsidRDefault="0010636D">
      <w:r>
        <w:rPr>
          <w:rFonts w:hint="eastAsia"/>
        </w:rPr>
        <w:t>６　採取の期間</w:t>
      </w:r>
    </w:p>
    <w:p w14:paraId="6DA5C374" w14:textId="77777777" w:rsidR="0010636D" w:rsidRDefault="002C78BF">
      <w:r>
        <w:rPr>
          <w:rFonts w:hint="eastAsia"/>
        </w:rPr>
        <w:t xml:space="preserve">　　　自　令和○年○月○日</w:t>
      </w:r>
    </w:p>
    <w:p w14:paraId="0B481C89" w14:textId="77777777" w:rsidR="002C78BF" w:rsidRDefault="002C78BF">
      <w:r>
        <w:rPr>
          <w:rFonts w:hint="eastAsia"/>
        </w:rPr>
        <w:t xml:space="preserve">　　　至　令和○年○月○日</w:t>
      </w:r>
    </w:p>
    <w:p w14:paraId="687B787A" w14:textId="77777777" w:rsidR="002C78BF" w:rsidRDefault="002C78BF">
      <w:r>
        <w:rPr>
          <w:rFonts w:hint="eastAsia"/>
        </w:rPr>
        <w:t xml:space="preserve">　　　　　（許可の日から○か月）</w:t>
      </w:r>
    </w:p>
    <w:p w14:paraId="63C9CFD0" w14:textId="77777777" w:rsidR="002C78BF" w:rsidRDefault="002C78BF"/>
    <w:p w14:paraId="50364331" w14:textId="77777777" w:rsidR="00AC0E2A" w:rsidRDefault="00AC0E2A"/>
    <w:p w14:paraId="4CBC8677" w14:textId="77777777" w:rsidR="00AC0E2A" w:rsidRDefault="00AC0E2A"/>
    <w:p w14:paraId="777F70FF" w14:textId="77777777" w:rsidR="00AC0E2A" w:rsidRDefault="00AC0E2A"/>
    <w:p w14:paraId="6F1EEACF" w14:textId="77777777" w:rsidR="00AC0E2A" w:rsidRDefault="00AC0E2A"/>
    <w:p w14:paraId="1022F0ED" w14:textId="77777777" w:rsidR="002C78BF" w:rsidRDefault="002C78BF">
      <w:r>
        <w:rPr>
          <w:rFonts w:hint="eastAsia"/>
        </w:rPr>
        <w:lastRenderedPageBreak/>
        <w:t>備考</w:t>
      </w:r>
    </w:p>
    <w:p w14:paraId="278172F7" w14:textId="77777777" w:rsidR="002C78BF" w:rsidRDefault="002C78BF">
      <w:r>
        <w:rPr>
          <w:rFonts w:hint="eastAsia"/>
        </w:rPr>
        <w:t xml:space="preserve">　１　土石の採取にあつては、次のとおりとすること。</w:t>
      </w:r>
    </w:p>
    <w:p w14:paraId="2C24306B" w14:textId="77777777" w:rsidR="002C78BF" w:rsidRDefault="002C78BF" w:rsidP="002C78BF">
      <w:pPr>
        <w:ind w:left="907" w:hangingChars="400" w:hanging="907"/>
      </w:pPr>
      <w:r>
        <w:rPr>
          <w:rFonts w:hint="eastAsia"/>
        </w:rPr>
        <w:t xml:space="preserve">　　（１）「河川の産出物の種類及び数量」については、砂、砂利、栗石、玉石その他の土石の種類ごとに、その数量を記載すること。</w:t>
      </w:r>
    </w:p>
    <w:p w14:paraId="036245AD" w14:textId="77777777" w:rsidR="002C78BF" w:rsidRDefault="002C78BF" w:rsidP="002C78BF">
      <w:pPr>
        <w:ind w:left="907" w:hangingChars="400" w:hanging="907"/>
      </w:pPr>
      <w:r>
        <w:rPr>
          <w:rFonts w:hint="eastAsia"/>
        </w:rPr>
        <w:t xml:space="preserve">　　（２</w:t>
      </w:r>
      <w:r>
        <w:t>）</w:t>
      </w:r>
      <w:r>
        <w:rPr>
          <w:rFonts w:hint="eastAsia"/>
        </w:rPr>
        <w:t>「採取の方法」については、機械堀又は手堀の別を記載するとともに、機械堀にあつては、その機械の種類、能力及び数並びに採取に係る掘さく又は切土の深さを記載すること。</w:t>
      </w:r>
    </w:p>
    <w:p w14:paraId="6C17B84A" w14:textId="77777777" w:rsidR="002C78BF" w:rsidRDefault="002C78BF" w:rsidP="002C78BF">
      <w:pPr>
        <w:ind w:left="907" w:hangingChars="400" w:hanging="907"/>
      </w:pPr>
      <w:r>
        <w:rPr>
          <w:rFonts w:hint="eastAsia"/>
        </w:rPr>
        <w:t xml:space="preserve">　２　「採取の方法」については、採取した河川の産出物の搬出の方法及び経路を付記す</w:t>
      </w:r>
    </w:p>
    <w:p w14:paraId="6505E2CC" w14:textId="77777777" w:rsidR="002C78BF" w:rsidRDefault="002C78BF" w:rsidP="002C78BF">
      <w:pPr>
        <w:ind w:left="907" w:hangingChars="400" w:hanging="907"/>
      </w:pPr>
      <w:r>
        <w:rPr>
          <w:rFonts w:hint="eastAsia"/>
        </w:rPr>
        <w:t xml:space="preserve">　　　ること。</w:t>
      </w:r>
    </w:p>
    <w:p w14:paraId="2DDA85F3" w14:textId="77777777" w:rsidR="002C78BF" w:rsidRDefault="002C78BF" w:rsidP="002C78BF">
      <w:pPr>
        <w:ind w:left="907" w:hangingChars="400" w:hanging="907"/>
      </w:pPr>
      <w:r>
        <w:rPr>
          <w:rFonts w:hint="eastAsia"/>
        </w:rPr>
        <w:t xml:space="preserve">　３　許可を受けた事項の変更の許可の申請にあつては、変更しない事項についても記載</w:t>
      </w:r>
    </w:p>
    <w:p w14:paraId="33518CF3" w14:textId="77777777" w:rsidR="002C78BF" w:rsidRDefault="002C78BF" w:rsidP="002C78BF">
      <w:pPr>
        <w:ind w:leftChars="300" w:left="907" w:hangingChars="100" w:hanging="227"/>
      </w:pPr>
      <w:r>
        <w:rPr>
          <w:rFonts w:hint="eastAsia"/>
        </w:rPr>
        <w:t>し、かつ、変更する事項については、変更前のものを赤色で併記すること。</w:t>
      </w:r>
    </w:p>
    <w:p w14:paraId="5A991FAA" w14:textId="77777777" w:rsidR="007C7D0F" w:rsidRDefault="007C7D0F" w:rsidP="007C7D0F"/>
    <w:p w14:paraId="3F60B159" w14:textId="77777777" w:rsidR="007C7D0F" w:rsidRDefault="007C7D0F" w:rsidP="007C7D0F">
      <w:r>
        <w:rPr>
          <w:rFonts w:hint="eastAsia"/>
        </w:rPr>
        <w:t xml:space="preserve">　その他</w:t>
      </w:r>
    </w:p>
    <w:p w14:paraId="7B806F15" w14:textId="77777777" w:rsidR="007C7D0F" w:rsidRDefault="00746528" w:rsidP="007C7D0F">
      <w:r>
        <w:rPr>
          <w:rFonts w:hint="eastAsia"/>
        </w:rPr>
        <w:t xml:space="preserve">　・</w:t>
      </w:r>
      <w:r w:rsidR="00AC0E2A">
        <w:rPr>
          <w:rFonts w:hint="eastAsia"/>
        </w:rPr>
        <w:t>備考以下</w:t>
      </w:r>
      <w:r w:rsidR="007C7D0F">
        <w:rPr>
          <w:rFonts w:hint="eastAsia"/>
        </w:rPr>
        <w:t>については留意事項であるため、申請者に記載させる必要はない。</w:t>
      </w:r>
    </w:p>
    <w:p w14:paraId="09326AF9" w14:textId="06C75E6C" w:rsidR="007C7D0F" w:rsidRDefault="00746528" w:rsidP="007C7D0F">
      <w:pPr>
        <w:ind w:left="227" w:hangingChars="100" w:hanging="227"/>
      </w:pPr>
      <w:r>
        <w:rPr>
          <w:rFonts w:hint="eastAsia"/>
        </w:rPr>
        <w:t xml:space="preserve">　・</w:t>
      </w:r>
      <w:r w:rsidR="007C7D0F">
        <w:rPr>
          <w:rFonts w:hint="eastAsia"/>
        </w:rPr>
        <w:t>「知事管理河川における業としての砂利（砂・砂利）の採取」については、平成１１年３月</w:t>
      </w:r>
      <w:r>
        <w:rPr>
          <w:rFonts w:hint="eastAsia"/>
        </w:rPr>
        <w:t>２６日付け河海第５４５号土木部長通知により当分の間禁止すること</w:t>
      </w:r>
      <w:r w:rsidR="007C7D0F">
        <w:rPr>
          <w:rFonts w:hint="eastAsia"/>
        </w:rPr>
        <w:t>とされている。</w:t>
      </w:r>
    </w:p>
    <w:p w14:paraId="297E1693" w14:textId="6534DEDB" w:rsidR="007F2CF0" w:rsidRDefault="007F2CF0" w:rsidP="007C7D0F">
      <w:pPr>
        <w:ind w:left="227" w:hangingChars="100" w:hanging="227"/>
      </w:pPr>
    </w:p>
    <w:p w14:paraId="385663DE" w14:textId="7CCA9731" w:rsidR="007F2CF0" w:rsidRDefault="007F2CF0" w:rsidP="007C7D0F">
      <w:pPr>
        <w:ind w:left="227" w:hangingChars="100" w:hanging="227"/>
      </w:pPr>
      <w:r>
        <w:rPr>
          <w:rFonts w:hint="eastAsia"/>
        </w:rPr>
        <w:t>参考法令</w:t>
      </w:r>
    </w:p>
    <w:p w14:paraId="0317261F" w14:textId="7E10E748" w:rsidR="007F2CF0" w:rsidRDefault="007F2CF0" w:rsidP="007F2CF0">
      <w:pPr>
        <w:spacing w:line="240" w:lineRule="exact"/>
        <w:ind w:left="227" w:hangingChars="100" w:hanging="227"/>
        <w:rPr>
          <w:color w:val="FF0000"/>
        </w:rPr>
      </w:pPr>
      <w:r w:rsidRPr="007F2CF0">
        <w:rPr>
          <w:rFonts w:hint="eastAsia"/>
          <w:color w:val="FF0000"/>
        </w:rPr>
        <w:t>河川法</w:t>
      </w:r>
    </w:p>
    <w:p w14:paraId="467D57DA"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（土石等の採取の許可）</w:t>
      </w:r>
    </w:p>
    <w:p w14:paraId="6985C1B8" w14:textId="09C58ABE" w:rsidR="007F2CF0" w:rsidRDefault="007F2CF0" w:rsidP="007F2CF0">
      <w:pPr>
        <w:spacing w:line="240" w:lineRule="exact"/>
        <w:ind w:left="207" w:hangingChars="100" w:hanging="207"/>
        <w:rPr>
          <w:rFonts w:cs="ＭＳ 明朝"/>
          <w:kern w:val="0"/>
          <w:sz w:val="22"/>
          <w:lang w:val="ja"/>
        </w:rPr>
      </w:pPr>
      <w:r>
        <w:rPr>
          <w:rFonts w:cs="ＭＳ 明朝" w:hint="eastAsia"/>
          <w:kern w:val="0"/>
          <w:sz w:val="22"/>
          <w:lang w:val="ja"/>
        </w:rPr>
        <w:t>第二十五条　河川区域内の土地において土石（砂を含む。以下同じ。）を採取しようとする者は、国土交通省令で定めるところにより、河川管理者の許可を受けなければならない。河川区域内の土地において土石以外の河川の産出物で政令で指定したものを採取しようとする者も、同様とする。</w:t>
      </w:r>
    </w:p>
    <w:p w14:paraId="7A6857B6" w14:textId="0FF9E645" w:rsidR="007F2CF0" w:rsidRDefault="007F2CF0" w:rsidP="007F2CF0">
      <w:pPr>
        <w:spacing w:line="240" w:lineRule="exact"/>
        <w:ind w:left="207" w:hangingChars="100" w:hanging="207"/>
        <w:rPr>
          <w:rFonts w:cs="ＭＳ 明朝"/>
          <w:kern w:val="0"/>
          <w:sz w:val="22"/>
          <w:lang w:val="ja"/>
        </w:rPr>
      </w:pPr>
    </w:p>
    <w:p w14:paraId="01039001" w14:textId="0CD22786" w:rsidR="007F2CF0" w:rsidRDefault="007F2CF0" w:rsidP="007F2CF0">
      <w:pPr>
        <w:spacing w:line="240" w:lineRule="exact"/>
        <w:ind w:left="207" w:hangingChars="100" w:hanging="207"/>
        <w:rPr>
          <w:rFonts w:cs="ＭＳ 明朝"/>
          <w:color w:val="FF0000"/>
          <w:kern w:val="0"/>
          <w:sz w:val="22"/>
          <w:lang w:val="ja"/>
        </w:rPr>
      </w:pPr>
      <w:r w:rsidRPr="007F2CF0">
        <w:rPr>
          <w:rFonts w:cs="ＭＳ 明朝" w:hint="eastAsia"/>
          <w:color w:val="FF0000"/>
          <w:kern w:val="0"/>
          <w:sz w:val="22"/>
          <w:lang w:val="ja"/>
        </w:rPr>
        <w:t>河川法施行規則</w:t>
      </w:r>
    </w:p>
    <w:p w14:paraId="06A5A766"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（河川の産出物の採取の許可の申請）</w:t>
      </w:r>
    </w:p>
    <w:p w14:paraId="1C13B1A6"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第十三条　土石その他の河川の産出物の採取に関する法第二十五条又は第二十七条第一項の許可（河川管理者以外の者がその権原に基づき管理する土地に係るものを除く。）の申請は、別記様式第八の（甲）及び（乙の３）による申請書の正本一部及び別表第二に掲げる部数の写しを提出して行なうものとする。</w:t>
      </w:r>
    </w:p>
    <w:p w14:paraId="3A92EC9F"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２　前項の申請書には、次の各号に掲げる図書を添付しなければならない。</w:t>
      </w:r>
    </w:p>
    <w:p w14:paraId="318C55E5"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一　河川の産出物の採取に係る事業の計画の概要を記載した図書</w:t>
      </w:r>
    </w:p>
    <w:p w14:paraId="6FC80CA1"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二　河川の産出物の採取に係る土地の縮尺五万分の一の位置図</w:t>
      </w:r>
    </w:p>
    <w:p w14:paraId="68995F8B"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lastRenderedPageBreak/>
        <w:t>三　河川の産出物の採取に係る土地の実測平面図</w:t>
      </w:r>
    </w:p>
    <w:p w14:paraId="5EF3366E"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四　土石の採取にあつては、当該採取に係る土地の実測縦断面図及び実測横断面図に当該採取に係る計画地盤面を記載したもの</w:t>
      </w:r>
    </w:p>
    <w:p w14:paraId="337BF91F"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五　河川の産出物の採取が他の事業に及ぼす影響及びその対策の概要を記載した図書</w:t>
      </w:r>
    </w:p>
    <w:p w14:paraId="3610E7F7"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六　河川の産出物の採取に係る行為又は事業に関し、他の行政庁の許可、認可その他の処分を受けることを必要とするときは、その処分を受けていることを示す書面又は受ける見込みに関する書面</w:t>
      </w:r>
    </w:p>
    <w:p w14:paraId="419FB011" w14:textId="77777777" w:rsidR="007F2CF0" w:rsidRDefault="007F2CF0" w:rsidP="007F2CF0">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七　その他参考となるべき事項を記載した図書</w:t>
      </w:r>
    </w:p>
    <w:p w14:paraId="7542E73D" w14:textId="77777777" w:rsidR="007F2CF0" w:rsidRPr="007F2CF0" w:rsidRDefault="007F2CF0" w:rsidP="007F2CF0">
      <w:pPr>
        <w:spacing w:line="240" w:lineRule="exact"/>
        <w:ind w:left="227" w:hangingChars="100" w:hanging="227"/>
        <w:rPr>
          <w:color w:val="FF0000"/>
          <w:lang w:eastAsia="ja"/>
        </w:rPr>
      </w:pPr>
    </w:p>
    <w:sectPr w:rsidR="007F2CF0" w:rsidRPr="007F2CF0" w:rsidSect="005E2BBA">
      <w:pgSz w:w="11906" w:h="16838" w:code="9"/>
      <w:pgMar w:top="1418" w:right="1418" w:bottom="1418" w:left="1418" w:header="851" w:footer="992" w:gutter="0"/>
      <w:cols w:space="425"/>
      <w:docGrid w:type="linesAndChars" w:linePitch="466"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千葉県" w:date="2019-05-31T09:51:00Z" w:initials="c">
    <w:p w14:paraId="6EE94300" w14:textId="77777777" w:rsidR="00AC0E2A" w:rsidRDefault="00AC0E2A">
      <w:pPr>
        <w:pStyle w:val="a9"/>
      </w:pPr>
      <w:r>
        <w:rPr>
          <w:rStyle w:val="a8"/>
        </w:rPr>
        <w:annotationRef/>
      </w:r>
      <w:r>
        <w:rPr>
          <w:rFonts w:hint="eastAsia"/>
        </w:rPr>
        <w:t>具体的に記載すること</w:t>
      </w:r>
    </w:p>
  </w:comment>
  <w:comment w:id="2" w:author="千葉県" w:date="2019-05-31T09:52:00Z" w:initials="c">
    <w:p w14:paraId="05BC50C3" w14:textId="77777777" w:rsidR="00AC0E2A" w:rsidRDefault="00AC0E2A">
      <w:pPr>
        <w:pStyle w:val="a9"/>
      </w:pPr>
      <w:r>
        <w:rPr>
          <w:rStyle w:val="a8"/>
        </w:rPr>
        <w:annotationRef/>
      </w:r>
      <w:r w:rsidRPr="00AC0E2A">
        <w:rPr>
          <w:rFonts w:hint="eastAsia"/>
          <w:color w:val="000000" w:themeColor="text1"/>
        </w:rPr>
        <w:t>採取に係る掘さく又は切土の深さも付記すること</w:t>
      </w:r>
    </w:p>
  </w:comment>
  <w:comment w:id="3" w:author="千葉県" w:date="2019-05-31T09:52:00Z" w:initials="c">
    <w:p w14:paraId="247302C3" w14:textId="77777777" w:rsidR="00AC0E2A" w:rsidRPr="00AC0E2A" w:rsidRDefault="00AC0E2A" w:rsidP="00AC0E2A">
      <w:pPr>
        <w:rPr>
          <w:color w:val="000000" w:themeColor="text1"/>
        </w:rPr>
      </w:pPr>
      <w:r w:rsidRPr="00AC0E2A">
        <w:rPr>
          <w:rStyle w:val="a8"/>
          <w:color w:val="000000" w:themeColor="text1"/>
        </w:rPr>
        <w:annotationRef/>
      </w:r>
      <w:r w:rsidRPr="00AC0E2A">
        <w:rPr>
          <w:rFonts w:hint="eastAsia"/>
          <w:color w:val="000000" w:themeColor="text1"/>
        </w:rPr>
        <w:t>砂</w:t>
      </w:r>
      <w:r>
        <w:rPr>
          <w:rFonts w:hint="eastAsia"/>
          <w:color w:val="000000" w:themeColor="text1"/>
        </w:rPr>
        <w:t>・砂利・土砂その他の土石の種類ごとに、その数量を記載すること。</w:t>
      </w:r>
    </w:p>
  </w:comment>
  <w:comment w:id="4" w:author="千葉県" w:date="2019-05-31T09:53:00Z" w:initials="c">
    <w:p w14:paraId="6B3DB5F9" w14:textId="77777777" w:rsidR="00AC0E2A" w:rsidRPr="00AC0E2A" w:rsidRDefault="00AC0E2A" w:rsidP="00AC0E2A">
      <w:pPr>
        <w:ind w:left="500" w:hangingChars="300" w:hanging="500"/>
        <w:rPr>
          <w:color w:val="000000" w:themeColor="text1"/>
        </w:rPr>
      </w:pPr>
      <w:r>
        <w:rPr>
          <w:rStyle w:val="a8"/>
        </w:rPr>
        <w:annotationRef/>
      </w:r>
      <w:r w:rsidRPr="00AC0E2A">
        <w:rPr>
          <w:rFonts w:hint="eastAsia"/>
          <w:color w:val="000000" w:themeColor="text1"/>
        </w:rPr>
        <w:t>機械堀又は手堀の別を記載するとともに、機械堀にあっては、その機械の種類、能力等を記載し、搬出の方法及び経路を付記すること。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E94300" w15:done="0"/>
  <w15:commentEx w15:paraId="05BC50C3" w15:done="0"/>
  <w15:commentEx w15:paraId="247302C3" w15:done="0"/>
  <w15:commentEx w15:paraId="6B3DB5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CDCF" w14:textId="77777777" w:rsidR="0010636D" w:rsidRDefault="0010636D" w:rsidP="0010636D">
      <w:r>
        <w:separator/>
      </w:r>
    </w:p>
  </w:endnote>
  <w:endnote w:type="continuationSeparator" w:id="0">
    <w:p w14:paraId="643A1144" w14:textId="77777777" w:rsidR="0010636D" w:rsidRDefault="0010636D" w:rsidP="0010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62B2" w14:textId="77777777" w:rsidR="0010636D" w:rsidRDefault="0010636D" w:rsidP="0010636D">
      <w:r>
        <w:separator/>
      </w:r>
    </w:p>
  </w:footnote>
  <w:footnote w:type="continuationSeparator" w:id="0">
    <w:p w14:paraId="5DC9EBD6" w14:textId="77777777" w:rsidR="0010636D" w:rsidRDefault="0010636D" w:rsidP="0010636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B9"/>
    <w:rsid w:val="00092A27"/>
    <w:rsid w:val="0010636D"/>
    <w:rsid w:val="002C78BF"/>
    <w:rsid w:val="003214C6"/>
    <w:rsid w:val="0034333E"/>
    <w:rsid w:val="005E2BBA"/>
    <w:rsid w:val="00746528"/>
    <w:rsid w:val="007B6F1C"/>
    <w:rsid w:val="007C7D0F"/>
    <w:rsid w:val="007F2CF0"/>
    <w:rsid w:val="00972597"/>
    <w:rsid w:val="00980EAB"/>
    <w:rsid w:val="00AA1165"/>
    <w:rsid w:val="00AC0E2A"/>
    <w:rsid w:val="00E9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60C2D"/>
  <w15:chartTrackingRefBased/>
  <w15:docId w15:val="{AF2FD4A8-BF40-4EC5-9DBC-55D864E2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36D"/>
    <w:pPr>
      <w:tabs>
        <w:tab w:val="center" w:pos="4252"/>
        <w:tab w:val="right" w:pos="8504"/>
      </w:tabs>
      <w:snapToGrid w:val="0"/>
    </w:pPr>
  </w:style>
  <w:style w:type="character" w:customStyle="1" w:styleId="a4">
    <w:name w:val="ヘッダー (文字)"/>
    <w:basedOn w:val="a0"/>
    <w:link w:val="a3"/>
    <w:uiPriority w:val="99"/>
    <w:rsid w:val="0010636D"/>
  </w:style>
  <w:style w:type="paragraph" w:styleId="a5">
    <w:name w:val="footer"/>
    <w:basedOn w:val="a"/>
    <w:link w:val="a6"/>
    <w:uiPriority w:val="99"/>
    <w:unhideWhenUsed/>
    <w:rsid w:val="0010636D"/>
    <w:pPr>
      <w:tabs>
        <w:tab w:val="center" w:pos="4252"/>
        <w:tab w:val="right" w:pos="8504"/>
      </w:tabs>
      <w:snapToGrid w:val="0"/>
    </w:pPr>
  </w:style>
  <w:style w:type="character" w:customStyle="1" w:styleId="a6">
    <w:name w:val="フッター (文字)"/>
    <w:basedOn w:val="a0"/>
    <w:link w:val="a5"/>
    <w:uiPriority w:val="99"/>
    <w:rsid w:val="0010636D"/>
  </w:style>
  <w:style w:type="table" w:styleId="a7">
    <w:name w:val="Table Grid"/>
    <w:basedOn w:val="a1"/>
    <w:uiPriority w:val="39"/>
    <w:rsid w:val="0009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C0E2A"/>
    <w:rPr>
      <w:sz w:val="18"/>
      <w:szCs w:val="18"/>
    </w:rPr>
  </w:style>
  <w:style w:type="paragraph" w:styleId="a9">
    <w:name w:val="annotation text"/>
    <w:basedOn w:val="a"/>
    <w:link w:val="aa"/>
    <w:uiPriority w:val="99"/>
    <w:semiHidden/>
    <w:unhideWhenUsed/>
    <w:rsid w:val="00AC0E2A"/>
    <w:pPr>
      <w:jc w:val="left"/>
    </w:pPr>
  </w:style>
  <w:style w:type="character" w:customStyle="1" w:styleId="aa">
    <w:name w:val="コメント文字列 (文字)"/>
    <w:basedOn w:val="a0"/>
    <w:link w:val="a9"/>
    <w:uiPriority w:val="99"/>
    <w:semiHidden/>
    <w:rsid w:val="00AC0E2A"/>
  </w:style>
  <w:style w:type="paragraph" w:styleId="ab">
    <w:name w:val="annotation subject"/>
    <w:basedOn w:val="a9"/>
    <w:next w:val="a9"/>
    <w:link w:val="ac"/>
    <w:uiPriority w:val="99"/>
    <w:semiHidden/>
    <w:unhideWhenUsed/>
    <w:rsid w:val="00AC0E2A"/>
    <w:rPr>
      <w:b/>
      <w:bCs/>
    </w:rPr>
  </w:style>
  <w:style w:type="character" w:customStyle="1" w:styleId="ac">
    <w:name w:val="コメント内容 (文字)"/>
    <w:basedOn w:val="aa"/>
    <w:link w:val="ab"/>
    <w:uiPriority w:val="99"/>
    <w:semiHidden/>
    <w:rsid w:val="00AC0E2A"/>
    <w:rPr>
      <w:b/>
      <w:bCs/>
    </w:rPr>
  </w:style>
  <w:style w:type="paragraph" w:styleId="ad">
    <w:name w:val="Balloon Text"/>
    <w:basedOn w:val="a"/>
    <w:link w:val="ae"/>
    <w:uiPriority w:val="99"/>
    <w:semiHidden/>
    <w:unhideWhenUsed/>
    <w:rsid w:val="00AC0E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CB59-2282-47A3-A981-DA12150F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2020-02-07T09:19:00Z</dcterms:created>
  <dcterms:modified xsi:type="dcterms:W3CDTF">2020-02-07T10:55:00Z</dcterms:modified>
</cp:coreProperties>
</file>